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68DF8" w14:textId="03154C7A" w:rsidR="005F3767" w:rsidRPr="001102E2" w:rsidRDefault="007533EF" w:rsidP="001102E2">
      <w:pPr>
        <w:ind w:firstLine="1296"/>
        <w:jc w:val="right"/>
        <w:rPr>
          <w:rFonts w:ascii="Times New Roman" w:eastAsia="Times New Roman" w:hAnsi="Times New Roman" w:cs="Times New Roman"/>
          <w:b/>
          <w:sz w:val="24"/>
          <w:szCs w:val="24"/>
          <w:lang w:eastAsia="lt-LT"/>
        </w:rPr>
      </w:pPr>
      <w:r>
        <w:rPr>
          <w:lang w:val="en-US"/>
        </w:rPr>
        <w:tab/>
      </w:r>
      <w:r>
        <w:rPr>
          <w:lang w:val="en-US"/>
        </w:rPr>
        <w:tab/>
      </w:r>
      <w:r>
        <w:rPr>
          <w:lang w:val="en-US"/>
        </w:rPr>
        <w:tab/>
      </w:r>
      <w:proofErr w:type="spellStart"/>
      <w:r w:rsidR="001102E2" w:rsidRPr="001102E2">
        <w:rPr>
          <w:rFonts w:ascii="Times New Roman" w:hAnsi="Times New Roman" w:cs="Times New Roman"/>
          <w:lang w:val="en-US"/>
        </w:rPr>
        <w:t>Pirkimo</w:t>
      </w:r>
      <w:proofErr w:type="spellEnd"/>
      <w:r w:rsidR="001102E2" w:rsidRPr="001102E2">
        <w:rPr>
          <w:rFonts w:ascii="Times New Roman" w:hAnsi="Times New Roman" w:cs="Times New Roman"/>
          <w:lang w:val="en-US"/>
        </w:rPr>
        <w:t xml:space="preserve"> </w:t>
      </w:r>
      <w:proofErr w:type="spellStart"/>
      <w:r w:rsidR="001102E2" w:rsidRPr="001102E2">
        <w:rPr>
          <w:rFonts w:ascii="Times New Roman" w:hAnsi="Times New Roman" w:cs="Times New Roman"/>
          <w:lang w:val="en-US"/>
        </w:rPr>
        <w:t>sąlygų</w:t>
      </w:r>
      <w:proofErr w:type="spellEnd"/>
      <w:r w:rsidR="001102E2" w:rsidRPr="001102E2">
        <w:rPr>
          <w:rFonts w:ascii="Times New Roman" w:hAnsi="Times New Roman" w:cs="Times New Roman"/>
          <w:lang w:val="en-US"/>
        </w:rPr>
        <w:t xml:space="preserve"> 1 </w:t>
      </w:r>
      <w:proofErr w:type="spellStart"/>
      <w:r w:rsidR="001102E2" w:rsidRPr="001102E2">
        <w:rPr>
          <w:rFonts w:ascii="Times New Roman" w:hAnsi="Times New Roman" w:cs="Times New Roman"/>
          <w:lang w:val="en-US"/>
        </w:rPr>
        <w:t>priedas</w:t>
      </w:r>
      <w:proofErr w:type="spellEnd"/>
    </w:p>
    <w:p w14:paraId="3A58F1AA" w14:textId="77777777" w:rsidR="008766B5" w:rsidRPr="009D36FA" w:rsidRDefault="00FB17E7" w:rsidP="008766B5">
      <w:pPr>
        <w:pStyle w:val="Heading3"/>
        <w:jc w:val="center"/>
        <w:rPr>
          <w:b w:val="0"/>
          <w:color w:val="auto"/>
        </w:rPr>
      </w:pPr>
      <w:r>
        <w:rPr>
          <w:sz w:val="20"/>
          <w:szCs w:val="20"/>
        </w:rPr>
        <w:t xml:space="preserve">                      </w:t>
      </w:r>
      <w:r w:rsidR="008766B5" w:rsidRPr="009D36FA">
        <w:rPr>
          <w:color w:val="auto"/>
        </w:rPr>
        <w:t xml:space="preserve">ELEKTROS GENERATORIAUS </w:t>
      </w:r>
    </w:p>
    <w:p w14:paraId="013BDC68" w14:textId="77777777" w:rsidR="008766B5" w:rsidRPr="009D36FA" w:rsidRDefault="008766B5" w:rsidP="008766B5">
      <w:pPr>
        <w:pStyle w:val="Footer"/>
        <w:jc w:val="center"/>
        <w:rPr>
          <w:b/>
          <w:bCs/>
        </w:rPr>
      </w:pPr>
      <w:r w:rsidRPr="009D36FA">
        <w:rPr>
          <w:b/>
          <w:bCs/>
        </w:rPr>
        <w:t>TECHNINĖ SPECIFIKACIJA</w:t>
      </w:r>
    </w:p>
    <w:p w14:paraId="7083267E" w14:textId="77777777" w:rsidR="008766B5" w:rsidRPr="009D36FA" w:rsidRDefault="008766B5" w:rsidP="008766B5">
      <w:pPr>
        <w:pStyle w:val="Footer"/>
        <w:jc w:val="center"/>
        <w:rPr>
          <w:b/>
          <w:bCs/>
        </w:rPr>
      </w:pPr>
    </w:p>
    <w:p w14:paraId="7268B020" w14:textId="77777777" w:rsidR="008766B5" w:rsidRPr="009D36FA" w:rsidRDefault="008766B5" w:rsidP="008766B5">
      <w:pPr>
        <w:jc w:val="center"/>
        <w:rPr>
          <w:rFonts w:ascii="Times New Roman" w:hAnsi="Times New Roman" w:cs="Times New Roman"/>
          <w:sz w:val="24"/>
          <w:szCs w:val="24"/>
        </w:rPr>
      </w:pPr>
      <w:r w:rsidRPr="009D36FA">
        <w:rPr>
          <w:rFonts w:ascii="Times New Roman" w:hAnsi="Times New Roman" w:cs="Times New Roman"/>
          <w:sz w:val="24"/>
          <w:szCs w:val="24"/>
        </w:rPr>
        <w:t>2025 m.                             d. Nr.</w:t>
      </w:r>
    </w:p>
    <w:p w14:paraId="3539A6D9" w14:textId="77777777" w:rsidR="008766B5" w:rsidRPr="009D36FA" w:rsidRDefault="008766B5" w:rsidP="008766B5">
      <w:pPr>
        <w:rPr>
          <w:rFonts w:ascii="Times New Roman" w:hAnsi="Times New Roman" w:cs="Times New Roman"/>
          <w:sz w:val="24"/>
          <w:szCs w:val="24"/>
        </w:rPr>
      </w:pPr>
    </w:p>
    <w:p w14:paraId="7FC2A9F8" w14:textId="77777777" w:rsidR="008766B5" w:rsidRPr="009D36FA" w:rsidRDefault="008766B5" w:rsidP="008766B5">
      <w:pPr>
        <w:pStyle w:val="ListParagraph"/>
        <w:numPr>
          <w:ilvl w:val="0"/>
          <w:numId w:val="6"/>
        </w:numPr>
        <w:rPr>
          <w:rFonts w:ascii="Times New Roman" w:hAnsi="Times New Roman" w:cs="Times New Roman"/>
          <w:bCs/>
          <w:sz w:val="24"/>
          <w:szCs w:val="24"/>
        </w:rPr>
      </w:pPr>
      <w:r w:rsidRPr="009D36FA">
        <w:rPr>
          <w:rFonts w:ascii="Times New Roman" w:hAnsi="Times New Roman" w:cs="Times New Roman"/>
          <w:bCs/>
          <w:sz w:val="24"/>
          <w:szCs w:val="24"/>
        </w:rPr>
        <w:t>Bendri reikalavimai</w:t>
      </w:r>
    </w:p>
    <w:p w14:paraId="69FF98CF"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Elektros generatorius nuo 172kW/215 </w:t>
      </w:r>
      <w:proofErr w:type="spellStart"/>
      <w:r w:rsidRPr="009D36FA">
        <w:rPr>
          <w:rFonts w:ascii="Times New Roman" w:hAnsi="Times New Roman" w:cs="Times New Roman"/>
          <w:sz w:val="24"/>
          <w:szCs w:val="24"/>
        </w:rPr>
        <w:t>kVA</w:t>
      </w:r>
      <w:proofErr w:type="spellEnd"/>
      <w:r w:rsidRPr="009D36FA">
        <w:rPr>
          <w:rFonts w:ascii="Times New Roman" w:hAnsi="Times New Roman" w:cs="Times New Roman"/>
          <w:sz w:val="24"/>
          <w:szCs w:val="24"/>
        </w:rPr>
        <w:t xml:space="preserve"> iki 176kW/220 </w:t>
      </w:r>
      <w:proofErr w:type="spellStart"/>
      <w:r w:rsidRPr="009D36FA">
        <w:rPr>
          <w:rFonts w:ascii="Times New Roman" w:hAnsi="Times New Roman" w:cs="Times New Roman"/>
          <w:sz w:val="24"/>
          <w:szCs w:val="24"/>
        </w:rPr>
        <w:t>kVA</w:t>
      </w:r>
      <w:proofErr w:type="spellEnd"/>
      <w:r w:rsidRPr="009D36FA">
        <w:rPr>
          <w:rFonts w:ascii="Times New Roman" w:hAnsi="Times New Roman" w:cs="Times New Roman"/>
          <w:sz w:val="24"/>
          <w:szCs w:val="24"/>
        </w:rPr>
        <w:t xml:space="preserve"> (toliau – Generatorius) privalo būti naujas, neeksploatuotas.</w:t>
      </w:r>
    </w:p>
    <w:p w14:paraId="0D963803"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Siūlomas Generatorius turi turėti kokybės sertifikatą ir/arba pasą, patvirtinantį jo kilmę (</w:t>
      </w:r>
      <w:proofErr w:type="spellStart"/>
      <w:r w:rsidRPr="009D36FA">
        <w:rPr>
          <w:rFonts w:ascii="Times New Roman" w:hAnsi="Times New Roman" w:cs="Times New Roman"/>
          <w:sz w:val="24"/>
          <w:szCs w:val="24"/>
        </w:rPr>
        <w:t>Declaration</w:t>
      </w:r>
      <w:proofErr w:type="spellEnd"/>
      <w:r w:rsidRPr="009D36FA">
        <w:rPr>
          <w:rFonts w:ascii="Times New Roman" w:hAnsi="Times New Roman" w:cs="Times New Roman"/>
          <w:sz w:val="24"/>
          <w:szCs w:val="24"/>
        </w:rPr>
        <w:t xml:space="preserve"> </w:t>
      </w:r>
      <w:proofErr w:type="spellStart"/>
      <w:r w:rsidRPr="009D36FA">
        <w:rPr>
          <w:rFonts w:ascii="Times New Roman" w:hAnsi="Times New Roman" w:cs="Times New Roman"/>
          <w:sz w:val="24"/>
          <w:szCs w:val="24"/>
        </w:rPr>
        <w:t>of</w:t>
      </w:r>
      <w:proofErr w:type="spellEnd"/>
      <w:r w:rsidRPr="009D36FA">
        <w:rPr>
          <w:rFonts w:ascii="Times New Roman" w:hAnsi="Times New Roman" w:cs="Times New Roman"/>
          <w:sz w:val="24"/>
          <w:szCs w:val="24"/>
        </w:rPr>
        <w:t xml:space="preserve"> </w:t>
      </w:r>
      <w:proofErr w:type="spellStart"/>
      <w:r w:rsidRPr="009D36FA">
        <w:rPr>
          <w:rFonts w:ascii="Times New Roman" w:hAnsi="Times New Roman" w:cs="Times New Roman"/>
          <w:sz w:val="24"/>
          <w:szCs w:val="24"/>
        </w:rPr>
        <w:t>confirmity</w:t>
      </w:r>
      <w:proofErr w:type="spellEnd"/>
      <w:r w:rsidRPr="009D36FA">
        <w:rPr>
          <w:rFonts w:ascii="Times New Roman" w:hAnsi="Times New Roman" w:cs="Times New Roman"/>
          <w:sz w:val="24"/>
          <w:szCs w:val="24"/>
        </w:rPr>
        <w:t>).</w:t>
      </w:r>
    </w:p>
    <w:p w14:paraId="56EF7366"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Generatorius turi būti visiškai sukomplektuotas ir paruoštas naudoti.</w:t>
      </w:r>
    </w:p>
    <w:p w14:paraId="3B2B059E"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Generatorius turi turėti išėmas apatinėje rėmo dalyje (pavažoje) šakiniam krautuvui pakelti.</w:t>
      </w:r>
    </w:p>
    <w:p w14:paraId="7C835802"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Generatorius turi turėti kilpas apatinėje rėmo priekinėje ir galinėje dalyse (pavažoje).</w:t>
      </w:r>
    </w:p>
    <w:p w14:paraId="55D44E38"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Generatoriaus valdymo, jėgos ir degalų skyrius turi būti su atskira uždaroma prieiga, turi būti galimybė jį užrakinti, uždėti saugos priemones.</w:t>
      </w:r>
    </w:p>
    <w:p w14:paraId="4CC9A02C"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Generatorius, kaip įrenginys, turi būti išbandytas ir turėti tai patvirtinantį sertifikatą.</w:t>
      </w:r>
    </w:p>
    <w:p w14:paraId="6E128C0D" w14:textId="77777777" w:rsidR="008766B5" w:rsidRPr="009D36FA" w:rsidRDefault="008766B5" w:rsidP="008766B5">
      <w:pPr>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Generatorius turi atitikti šiuos standartus:</w:t>
      </w:r>
    </w:p>
    <w:p w14:paraId="5893C748" w14:textId="77777777" w:rsidR="008766B5" w:rsidRPr="009D36FA" w:rsidRDefault="008766B5" w:rsidP="008766B5">
      <w:pPr>
        <w:pStyle w:val="ListParagraph"/>
        <w:numPr>
          <w:ilvl w:val="2"/>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CE;</w:t>
      </w:r>
    </w:p>
    <w:p w14:paraId="3850F909" w14:textId="77777777" w:rsidR="008766B5" w:rsidRPr="009D36FA" w:rsidRDefault="008766B5" w:rsidP="008766B5">
      <w:pPr>
        <w:pStyle w:val="ListParagraph"/>
        <w:numPr>
          <w:ilvl w:val="2"/>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 xml:space="preserve">AS 1359; </w:t>
      </w:r>
    </w:p>
    <w:p w14:paraId="156EACFB" w14:textId="77777777" w:rsidR="008766B5" w:rsidRPr="009D36FA" w:rsidRDefault="008766B5" w:rsidP="008766B5">
      <w:pPr>
        <w:pStyle w:val="ListParagraph"/>
        <w:numPr>
          <w:ilvl w:val="2"/>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IEC 60034-1;</w:t>
      </w:r>
    </w:p>
    <w:p w14:paraId="51EEE370" w14:textId="77777777" w:rsidR="008766B5" w:rsidRPr="009D36FA" w:rsidRDefault="008766B5" w:rsidP="008766B5">
      <w:pPr>
        <w:pStyle w:val="ListParagraph"/>
        <w:numPr>
          <w:ilvl w:val="2"/>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ISO 3046;</w:t>
      </w:r>
    </w:p>
    <w:p w14:paraId="549819C0" w14:textId="77777777" w:rsidR="008766B5" w:rsidRPr="009D36FA" w:rsidRDefault="008766B5" w:rsidP="008766B5">
      <w:pPr>
        <w:pStyle w:val="ListParagraph"/>
        <w:numPr>
          <w:ilvl w:val="2"/>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ISO 8528;</w:t>
      </w:r>
    </w:p>
    <w:p w14:paraId="6A20C153" w14:textId="77777777" w:rsidR="008766B5" w:rsidRPr="009D36FA" w:rsidRDefault="008766B5" w:rsidP="008766B5">
      <w:pPr>
        <w:pStyle w:val="ListParagraph"/>
        <w:numPr>
          <w:ilvl w:val="2"/>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 xml:space="preserve">NEMA MG1-33; </w:t>
      </w:r>
    </w:p>
    <w:p w14:paraId="05A5808C" w14:textId="77777777" w:rsidR="008766B5" w:rsidRPr="009D36FA" w:rsidRDefault="008766B5" w:rsidP="008766B5">
      <w:pPr>
        <w:pStyle w:val="ListParagraph"/>
        <w:numPr>
          <w:ilvl w:val="2"/>
          <w:numId w:val="6"/>
        </w:numPr>
        <w:spacing w:after="0" w:line="240" w:lineRule="auto"/>
        <w:jc w:val="both"/>
        <w:rPr>
          <w:rFonts w:ascii="Times New Roman" w:hAnsi="Times New Roman" w:cs="Times New Roman"/>
          <w:sz w:val="24"/>
          <w:szCs w:val="24"/>
        </w:rPr>
      </w:pPr>
      <w:proofErr w:type="spellStart"/>
      <w:r w:rsidRPr="009D36FA">
        <w:rPr>
          <w:rFonts w:ascii="Times New Roman" w:hAnsi="Times New Roman" w:cs="Times New Roman"/>
          <w:sz w:val="24"/>
          <w:szCs w:val="24"/>
        </w:rPr>
        <w:t>European</w:t>
      </w:r>
      <w:proofErr w:type="spellEnd"/>
      <w:r w:rsidRPr="009D36FA">
        <w:rPr>
          <w:rFonts w:ascii="Times New Roman" w:hAnsi="Times New Roman" w:cs="Times New Roman"/>
          <w:sz w:val="24"/>
          <w:szCs w:val="24"/>
        </w:rPr>
        <w:t xml:space="preserve"> </w:t>
      </w:r>
      <w:proofErr w:type="spellStart"/>
      <w:r w:rsidRPr="009D36FA">
        <w:rPr>
          <w:rFonts w:ascii="Times New Roman" w:hAnsi="Times New Roman" w:cs="Times New Roman"/>
          <w:sz w:val="24"/>
          <w:szCs w:val="24"/>
        </w:rPr>
        <w:t>Standart</w:t>
      </w:r>
      <w:proofErr w:type="spellEnd"/>
      <w:r w:rsidRPr="009D36FA">
        <w:rPr>
          <w:rFonts w:ascii="Times New Roman" w:hAnsi="Times New Roman" w:cs="Times New Roman"/>
          <w:sz w:val="24"/>
          <w:szCs w:val="24"/>
        </w:rPr>
        <w:t xml:space="preserve">. </w:t>
      </w:r>
    </w:p>
    <w:p w14:paraId="394123D9" w14:textId="77777777" w:rsidR="008766B5" w:rsidRPr="009D36FA" w:rsidRDefault="008766B5" w:rsidP="008766B5">
      <w:pPr>
        <w:jc w:val="both"/>
        <w:rPr>
          <w:rFonts w:ascii="Times New Roman" w:hAnsi="Times New Roman" w:cs="Times New Roman"/>
          <w:sz w:val="24"/>
          <w:szCs w:val="24"/>
        </w:rPr>
      </w:pPr>
    </w:p>
    <w:p w14:paraId="1308FD06" w14:textId="77777777" w:rsidR="008766B5" w:rsidRPr="009D36FA" w:rsidRDefault="008766B5" w:rsidP="008766B5">
      <w:pPr>
        <w:pStyle w:val="ListParagraph"/>
        <w:numPr>
          <w:ilvl w:val="0"/>
          <w:numId w:val="6"/>
        </w:numPr>
        <w:rPr>
          <w:rFonts w:ascii="Times New Roman" w:hAnsi="Times New Roman" w:cs="Times New Roman"/>
          <w:bCs/>
          <w:sz w:val="24"/>
          <w:szCs w:val="24"/>
        </w:rPr>
      </w:pPr>
      <w:r w:rsidRPr="009D36FA">
        <w:rPr>
          <w:rFonts w:ascii="Times New Roman" w:hAnsi="Times New Roman" w:cs="Times New Roman"/>
          <w:bCs/>
          <w:sz w:val="24"/>
          <w:szCs w:val="24"/>
        </w:rPr>
        <w:t>Reikalavimai Generatoriui</w:t>
      </w:r>
    </w:p>
    <w:p w14:paraId="5ADF83B4" w14:textId="77777777" w:rsidR="008766B5" w:rsidRPr="009D36FA" w:rsidRDefault="008766B5" w:rsidP="008766B5">
      <w:pPr>
        <w:pStyle w:val="ListParagraph"/>
        <w:numPr>
          <w:ilvl w:val="1"/>
          <w:numId w:val="6"/>
        </w:numPr>
        <w:rPr>
          <w:rFonts w:ascii="Times New Roman" w:hAnsi="Times New Roman" w:cs="Times New Roman"/>
          <w:bCs/>
          <w:sz w:val="24"/>
          <w:szCs w:val="24"/>
        </w:rPr>
      </w:pPr>
      <w:r w:rsidRPr="009D36FA">
        <w:rPr>
          <w:rFonts w:ascii="Times New Roman" w:hAnsi="Times New Roman" w:cs="Times New Roman"/>
          <w:bCs/>
          <w:sz w:val="24"/>
          <w:szCs w:val="24"/>
        </w:rPr>
        <w:t>Pagrindiniai reikalavimai:</w:t>
      </w:r>
    </w:p>
    <w:p w14:paraId="4BCC76E4" w14:textId="77777777" w:rsidR="008766B5" w:rsidRPr="009D36FA" w:rsidRDefault="008766B5" w:rsidP="008766B5">
      <w:pPr>
        <w:pStyle w:val="BodyTextIndent3"/>
        <w:numPr>
          <w:ilvl w:val="2"/>
          <w:numId w:val="6"/>
        </w:numPr>
      </w:pPr>
      <w:r w:rsidRPr="009D36FA">
        <w:t>Generatorius – „</w:t>
      </w:r>
      <w:proofErr w:type="spellStart"/>
      <w:r w:rsidRPr="009D36FA">
        <w:t>Stand</w:t>
      </w:r>
      <w:proofErr w:type="spellEnd"/>
      <w:r w:rsidRPr="009D36FA">
        <w:t xml:space="preserve"> </w:t>
      </w:r>
      <w:proofErr w:type="spellStart"/>
      <w:r w:rsidRPr="009D36FA">
        <w:t>By</w:t>
      </w:r>
      <w:proofErr w:type="spellEnd"/>
      <w:r w:rsidRPr="009D36FA">
        <w:t>“ tipo, trifazis sinchroninis, vidinio sužadinimo, be šepetėlių, maksimalus rezervinis galingumas ≥172kW/215kVA.</w:t>
      </w:r>
    </w:p>
    <w:p w14:paraId="7DF9F53F" w14:textId="77777777" w:rsidR="008766B5" w:rsidRPr="009D36FA" w:rsidRDefault="008766B5" w:rsidP="008766B5">
      <w:pPr>
        <w:pStyle w:val="BodyTextIndent3"/>
        <w:numPr>
          <w:ilvl w:val="2"/>
          <w:numId w:val="6"/>
        </w:numPr>
      </w:pPr>
      <w:r w:rsidRPr="009D36FA">
        <w:t>Generuojama įtampa – 400 V, srovės dažnis  – 50 Hz.</w:t>
      </w:r>
    </w:p>
    <w:p w14:paraId="79426BB8" w14:textId="77777777" w:rsidR="008766B5" w:rsidRPr="009D36FA" w:rsidRDefault="008766B5" w:rsidP="008766B5">
      <w:pPr>
        <w:pStyle w:val="BodyTextIndent3"/>
        <w:numPr>
          <w:ilvl w:val="2"/>
          <w:numId w:val="6"/>
        </w:numPr>
      </w:pPr>
      <w:r w:rsidRPr="009D36FA">
        <w:t>Generatoriaus klasė – G3  (</w:t>
      </w:r>
      <w:proofErr w:type="spellStart"/>
      <w:r w:rsidRPr="009D36FA">
        <w:t>Performance</w:t>
      </w:r>
      <w:proofErr w:type="spellEnd"/>
      <w:r w:rsidRPr="009D36FA">
        <w:t xml:space="preserve"> G3 </w:t>
      </w:r>
      <w:proofErr w:type="spellStart"/>
      <w:r w:rsidRPr="009D36FA">
        <w:t>class</w:t>
      </w:r>
      <w:proofErr w:type="spellEnd"/>
      <w:r w:rsidRPr="009D36FA">
        <w:t>).</w:t>
      </w:r>
    </w:p>
    <w:p w14:paraId="042B592D" w14:textId="77777777" w:rsidR="008766B5" w:rsidRPr="009D36FA" w:rsidRDefault="008766B5" w:rsidP="008766B5">
      <w:pPr>
        <w:pStyle w:val="BodyTextIndent3"/>
        <w:numPr>
          <w:ilvl w:val="2"/>
          <w:numId w:val="6"/>
        </w:numPr>
      </w:pPr>
      <w:r w:rsidRPr="009D36FA">
        <w:t xml:space="preserve">Galios koeficientas – 0,8 </w:t>
      </w:r>
      <w:proofErr w:type="spellStart"/>
      <w:r w:rsidRPr="009D36FA">
        <w:t>cos</w:t>
      </w:r>
      <w:proofErr w:type="spellEnd"/>
      <w:r w:rsidRPr="009D36FA">
        <w:t xml:space="preserve"> ϕ.</w:t>
      </w:r>
    </w:p>
    <w:p w14:paraId="0E08B30C" w14:textId="77777777" w:rsidR="008766B5" w:rsidRPr="009D36FA" w:rsidRDefault="008766B5" w:rsidP="008766B5">
      <w:pPr>
        <w:pStyle w:val="BodyTextIndent3"/>
        <w:numPr>
          <w:ilvl w:val="2"/>
          <w:numId w:val="6"/>
        </w:numPr>
      </w:pPr>
      <w:r w:rsidRPr="009D36FA">
        <w:t>Variklio sūkiai esant 50 Hz – 1500.</w:t>
      </w:r>
    </w:p>
    <w:p w14:paraId="7EC98076" w14:textId="77777777" w:rsidR="008766B5" w:rsidRPr="009D36FA" w:rsidRDefault="008766B5" w:rsidP="008766B5">
      <w:pPr>
        <w:pStyle w:val="BodyTextIndent3"/>
        <w:numPr>
          <w:ilvl w:val="2"/>
          <w:numId w:val="6"/>
        </w:numPr>
      </w:pPr>
      <w:r w:rsidRPr="009D36FA">
        <w:t xml:space="preserve">Generatorius komplektuojamas su ARĮ (automatinis rezervo įjungimas) įranga. ARĮ įranga turi būti pritaikyta dirbti lauko sąlygomis, kai aplinkos temperatūra nuo –30 °C iki  +30°C, ≥IP65, turėti atskirą valdiklį. Naudoti Generatoriaus valdiklio </w:t>
      </w:r>
      <w:proofErr w:type="spellStart"/>
      <w:r w:rsidRPr="009D36FA">
        <w:t>pajėgumus</w:t>
      </w:r>
      <w:proofErr w:type="spellEnd"/>
      <w:r w:rsidRPr="009D36FA">
        <w:t xml:space="preserve"> draudžiama. Sugedus arba nefunkcionuojant generatoriaus valdikliui – ARĮ įranga tampa nevaldoma (ARĮ nekontroliuojamas). Turi būti galimybė programuoti suveikimo laiką, reagavimo jautrumą, padėties signalo išdavimą.</w:t>
      </w:r>
    </w:p>
    <w:p w14:paraId="13523C69" w14:textId="77777777" w:rsidR="008766B5" w:rsidRPr="009D36FA" w:rsidRDefault="008766B5" w:rsidP="008766B5">
      <w:pPr>
        <w:pStyle w:val="BodyTextIndent3"/>
        <w:numPr>
          <w:ilvl w:val="2"/>
          <w:numId w:val="6"/>
        </w:numPr>
      </w:pPr>
      <w:r w:rsidRPr="009D36FA">
        <w:t>Generatoriaus gaubtui naudojama skarda turi būti cinkuota arba lygiavertė.</w:t>
      </w:r>
    </w:p>
    <w:p w14:paraId="54E44044" w14:textId="77777777" w:rsidR="008766B5" w:rsidRPr="009D36FA" w:rsidRDefault="008766B5" w:rsidP="008766B5">
      <w:pPr>
        <w:pStyle w:val="BodyTextIndent3"/>
        <w:numPr>
          <w:ilvl w:val="1"/>
          <w:numId w:val="6"/>
        </w:numPr>
      </w:pPr>
      <w:r w:rsidRPr="009D36FA">
        <w:rPr>
          <w:bCs/>
        </w:rPr>
        <w:t>Reikalavimai varikliui:</w:t>
      </w:r>
    </w:p>
    <w:p w14:paraId="53824C6A" w14:textId="77777777" w:rsidR="008766B5" w:rsidRPr="009D36FA" w:rsidRDefault="008766B5" w:rsidP="008766B5">
      <w:pPr>
        <w:pStyle w:val="BodyTextIndent3"/>
        <w:numPr>
          <w:ilvl w:val="2"/>
          <w:numId w:val="6"/>
        </w:numPr>
      </w:pPr>
      <w:r w:rsidRPr="009D36FA">
        <w:t xml:space="preserve">Generatorius privalo turėti dyzelinį, </w:t>
      </w:r>
      <w:proofErr w:type="spellStart"/>
      <w:r w:rsidRPr="009D36FA">
        <w:t>antifrizu</w:t>
      </w:r>
      <w:proofErr w:type="spellEnd"/>
      <w:r w:rsidRPr="009D36FA">
        <w:t xml:space="preserve"> aušinamą variklį, pritaikytą naudoti eksploatacinius skysčius.</w:t>
      </w:r>
    </w:p>
    <w:p w14:paraId="48BA64EF" w14:textId="77777777" w:rsidR="008766B5" w:rsidRPr="009D36FA" w:rsidRDefault="008766B5" w:rsidP="008766B5">
      <w:pPr>
        <w:pStyle w:val="BodyTextIndent3"/>
        <w:numPr>
          <w:ilvl w:val="2"/>
          <w:numId w:val="6"/>
        </w:numPr>
      </w:pPr>
      <w:r w:rsidRPr="009D36FA">
        <w:t>Elektros grandinės įtampa – 12/24 V.</w:t>
      </w:r>
    </w:p>
    <w:p w14:paraId="31BF0A47" w14:textId="77777777" w:rsidR="008766B5" w:rsidRPr="009D36FA" w:rsidRDefault="008766B5" w:rsidP="008766B5">
      <w:pPr>
        <w:pStyle w:val="BodyTextIndent3"/>
        <w:numPr>
          <w:ilvl w:val="2"/>
          <w:numId w:val="6"/>
        </w:numPr>
      </w:pPr>
      <w:r w:rsidRPr="009D36FA">
        <w:lastRenderedPageBreak/>
        <w:t>Tepalo filtro tipas – viso pralaidumo.</w:t>
      </w:r>
    </w:p>
    <w:p w14:paraId="08FA1D63" w14:textId="77777777" w:rsidR="008766B5" w:rsidRPr="009D36FA" w:rsidRDefault="008766B5" w:rsidP="008766B5">
      <w:pPr>
        <w:pStyle w:val="BodyTextIndent3"/>
        <w:numPr>
          <w:ilvl w:val="2"/>
          <w:numId w:val="6"/>
        </w:numPr>
      </w:pPr>
      <w:r w:rsidRPr="009D36FA">
        <w:t>Valdymas – elektroninis.</w:t>
      </w:r>
    </w:p>
    <w:p w14:paraId="7E461F66" w14:textId="77777777" w:rsidR="008766B5" w:rsidRPr="009D36FA" w:rsidRDefault="008766B5" w:rsidP="008766B5">
      <w:pPr>
        <w:pStyle w:val="BodyTextIndent3"/>
        <w:numPr>
          <w:ilvl w:val="2"/>
          <w:numId w:val="6"/>
        </w:numPr>
      </w:pPr>
      <w:r w:rsidRPr="009D36FA">
        <w:t xml:space="preserve">Variklio darbo </w:t>
      </w:r>
      <w:proofErr w:type="spellStart"/>
      <w:r w:rsidRPr="009D36FA">
        <w:t>resursas</w:t>
      </w:r>
      <w:proofErr w:type="spellEnd"/>
      <w:r w:rsidRPr="009D36FA">
        <w:t xml:space="preserve"> – ne mažiau kaip 40 000 </w:t>
      </w:r>
      <w:proofErr w:type="spellStart"/>
      <w:r w:rsidRPr="009D36FA">
        <w:t>motovalandų</w:t>
      </w:r>
      <w:proofErr w:type="spellEnd"/>
      <w:r w:rsidRPr="009D36FA">
        <w:t xml:space="preserve"> arba sunaudoto kuro ekvivalentas litrais.</w:t>
      </w:r>
    </w:p>
    <w:p w14:paraId="632F9459" w14:textId="77777777" w:rsidR="008766B5" w:rsidRPr="009D36FA" w:rsidRDefault="008766B5" w:rsidP="008766B5">
      <w:pPr>
        <w:pStyle w:val="BodyTextIndent3"/>
        <w:numPr>
          <w:ilvl w:val="2"/>
          <w:numId w:val="6"/>
        </w:numPr>
      </w:pPr>
      <w:r w:rsidRPr="009D36FA">
        <w:t xml:space="preserve">Variklis pritaikytas atlikti </w:t>
      </w:r>
      <w:proofErr w:type="spellStart"/>
      <w:r w:rsidRPr="009D36FA">
        <w:t>Overhaul</w:t>
      </w:r>
      <w:proofErr w:type="spellEnd"/>
      <w:r w:rsidRPr="009D36FA">
        <w:t xml:space="preserve"> arba </w:t>
      </w:r>
      <w:proofErr w:type="spellStart"/>
      <w:r w:rsidRPr="009D36FA">
        <w:t>Top</w:t>
      </w:r>
      <w:proofErr w:type="spellEnd"/>
      <w:r w:rsidRPr="009D36FA">
        <w:t xml:space="preserve"> </w:t>
      </w:r>
      <w:proofErr w:type="spellStart"/>
      <w:r w:rsidRPr="009D36FA">
        <w:t>End</w:t>
      </w:r>
      <w:proofErr w:type="spellEnd"/>
      <w:r w:rsidRPr="009D36FA">
        <w:t xml:space="preserve"> remontus. Tiekėjas turi pateikti remontinio komplekto detalizavimą. Pateikiamas gamintojo patvirtintas aprašas.</w:t>
      </w:r>
    </w:p>
    <w:p w14:paraId="335B03C2" w14:textId="77777777" w:rsidR="008766B5" w:rsidRPr="009D36FA" w:rsidRDefault="008766B5" w:rsidP="008766B5">
      <w:pPr>
        <w:pStyle w:val="BodyTextIndent3"/>
        <w:numPr>
          <w:ilvl w:val="2"/>
          <w:numId w:val="6"/>
        </w:numPr>
      </w:pPr>
      <w:r w:rsidRPr="009D36FA">
        <w:t>Tiekėjas turi turėti galimybę paimti tepalo pavyzdžius ir siųsti į laboratoriją, kad galėtų gauti išvadą dėl variklio susidėvėjimo – nurodoma, kokia laboratorija tai atliks, pateikia laboratorijos išvadų pavyzdžius.</w:t>
      </w:r>
    </w:p>
    <w:p w14:paraId="45ABF2C2" w14:textId="77777777" w:rsidR="008766B5" w:rsidRPr="009D36FA" w:rsidRDefault="008766B5" w:rsidP="008766B5">
      <w:pPr>
        <w:pStyle w:val="BodyTextIndent3"/>
        <w:numPr>
          <w:ilvl w:val="1"/>
          <w:numId w:val="6"/>
        </w:numPr>
      </w:pPr>
      <w:r w:rsidRPr="009D36FA">
        <w:t>Kintamosios srovės generatorius:</w:t>
      </w:r>
    </w:p>
    <w:p w14:paraId="708CC8AD" w14:textId="77777777" w:rsidR="008766B5" w:rsidRPr="009D36FA" w:rsidRDefault="008766B5" w:rsidP="008766B5">
      <w:pPr>
        <w:pStyle w:val="BodyTextIndent3"/>
        <w:numPr>
          <w:ilvl w:val="2"/>
          <w:numId w:val="6"/>
        </w:numPr>
      </w:pPr>
      <w:r w:rsidRPr="009D36FA">
        <w:rPr>
          <w:lang w:eastAsia="en-US"/>
        </w:rPr>
        <w:t>Tipas – be šepetėlių.</w:t>
      </w:r>
    </w:p>
    <w:p w14:paraId="63FB8AA2" w14:textId="77777777" w:rsidR="008766B5" w:rsidRPr="009D36FA" w:rsidRDefault="008766B5" w:rsidP="008766B5">
      <w:pPr>
        <w:pStyle w:val="BodyTextIndent3"/>
        <w:numPr>
          <w:ilvl w:val="2"/>
          <w:numId w:val="6"/>
        </w:numPr>
      </w:pPr>
      <w:r w:rsidRPr="009D36FA">
        <w:rPr>
          <w:lang w:eastAsia="en-US"/>
        </w:rPr>
        <w:t>Polių skaičius – 4.</w:t>
      </w:r>
    </w:p>
    <w:p w14:paraId="4402575F" w14:textId="77777777" w:rsidR="008766B5" w:rsidRPr="009D36FA" w:rsidRDefault="008766B5" w:rsidP="008766B5">
      <w:pPr>
        <w:pStyle w:val="BodyTextIndent3"/>
        <w:numPr>
          <w:ilvl w:val="2"/>
          <w:numId w:val="6"/>
        </w:numPr>
      </w:pPr>
      <w:r w:rsidRPr="009D36FA">
        <w:rPr>
          <w:lang w:eastAsia="en-US"/>
        </w:rPr>
        <w:t>Įtampos reguliavimo sistema – elektroninė.</w:t>
      </w:r>
    </w:p>
    <w:p w14:paraId="28DEAE48" w14:textId="77777777" w:rsidR="008766B5" w:rsidRPr="009D36FA" w:rsidRDefault="008766B5" w:rsidP="008766B5">
      <w:pPr>
        <w:pStyle w:val="BodyTextIndent3"/>
        <w:numPr>
          <w:ilvl w:val="2"/>
          <w:numId w:val="6"/>
        </w:numPr>
      </w:pPr>
      <w:r w:rsidRPr="009D36FA">
        <w:rPr>
          <w:lang w:eastAsia="en-US"/>
        </w:rPr>
        <w:t>Generatoriaus (vidinių) sudedamųjų komponentų apsauga ne žemesnė nei IP 23.</w:t>
      </w:r>
    </w:p>
    <w:p w14:paraId="01D0C0AC" w14:textId="77777777" w:rsidR="008766B5" w:rsidRPr="009D36FA" w:rsidRDefault="008766B5" w:rsidP="008766B5">
      <w:pPr>
        <w:pStyle w:val="BodyTextIndent3"/>
        <w:numPr>
          <w:ilvl w:val="2"/>
          <w:numId w:val="6"/>
        </w:numPr>
      </w:pPr>
      <w:r w:rsidRPr="009D36FA">
        <w:rPr>
          <w:lang w:eastAsia="en-US"/>
        </w:rPr>
        <w:t>Įtampa – 400 V.</w:t>
      </w:r>
      <w:r w:rsidRPr="009D36FA">
        <w:rPr>
          <w:color w:val="FF0000"/>
        </w:rPr>
        <w:t xml:space="preserve"> </w:t>
      </w:r>
    </w:p>
    <w:p w14:paraId="407C4905" w14:textId="77777777" w:rsidR="008766B5" w:rsidRPr="009D36FA" w:rsidRDefault="008766B5" w:rsidP="008766B5">
      <w:pPr>
        <w:pStyle w:val="BodyTextIndent3"/>
        <w:numPr>
          <w:ilvl w:val="2"/>
          <w:numId w:val="6"/>
        </w:numPr>
      </w:pPr>
      <w:r w:rsidRPr="009D36FA">
        <w:rPr>
          <w:lang w:eastAsia="en-US"/>
        </w:rPr>
        <w:t>Srovės dažnis – 50 Hz.</w:t>
      </w:r>
    </w:p>
    <w:p w14:paraId="7B0A2A0B" w14:textId="77777777" w:rsidR="008766B5" w:rsidRPr="009D36FA" w:rsidRDefault="008766B5" w:rsidP="008766B5">
      <w:pPr>
        <w:pStyle w:val="BodyTextIndent3"/>
        <w:numPr>
          <w:ilvl w:val="2"/>
          <w:numId w:val="6"/>
        </w:numPr>
      </w:pPr>
      <w:r w:rsidRPr="009D36FA">
        <w:rPr>
          <w:lang w:eastAsia="en-US"/>
        </w:rPr>
        <w:t xml:space="preserve">Galios koeficientas – 0,8 </w:t>
      </w:r>
      <w:proofErr w:type="spellStart"/>
      <w:r w:rsidRPr="009D36FA">
        <w:rPr>
          <w:lang w:eastAsia="en-US"/>
        </w:rPr>
        <w:t>cos</w:t>
      </w:r>
      <w:proofErr w:type="spellEnd"/>
      <w:r w:rsidRPr="009D36FA">
        <w:rPr>
          <w:lang w:eastAsia="en-US"/>
        </w:rPr>
        <w:t xml:space="preserve"> ϕ.</w:t>
      </w:r>
    </w:p>
    <w:p w14:paraId="4FFBE80C" w14:textId="77777777" w:rsidR="008766B5" w:rsidRPr="009D36FA" w:rsidRDefault="008766B5" w:rsidP="008766B5">
      <w:pPr>
        <w:pStyle w:val="BodyTextIndent3"/>
        <w:numPr>
          <w:ilvl w:val="2"/>
          <w:numId w:val="6"/>
        </w:numPr>
      </w:pPr>
      <w:r w:rsidRPr="009D36FA">
        <w:rPr>
          <w:lang w:eastAsia="en-US"/>
        </w:rPr>
        <w:t>Izoliacijos klasė ne žemesnė kaip H.</w:t>
      </w:r>
    </w:p>
    <w:p w14:paraId="0E01FE89" w14:textId="77777777" w:rsidR="008766B5" w:rsidRPr="009D36FA" w:rsidRDefault="008766B5" w:rsidP="008766B5">
      <w:pPr>
        <w:pStyle w:val="BodyTextIndent3"/>
        <w:numPr>
          <w:ilvl w:val="1"/>
          <w:numId w:val="6"/>
        </w:numPr>
        <w:rPr>
          <w:bCs/>
        </w:rPr>
      </w:pPr>
      <w:r w:rsidRPr="009D36FA">
        <w:rPr>
          <w:bCs/>
        </w:rPr>
        <w:t>Generatoriaus valdymo skydo su LCD ekranu, valdymo mygtukais ir šviesine indikacija techninės charakteristikos:</w:t>
      </w:r>
    </w:p>
    <w:p w14:paraId="7D8E9001" w14:textId="77777777" w:rsidR="008766B5" w:rsidRPr="009D36FA" w:rsidRDefault="008766B5" w:rsidP="008766B5">
      <w:pPr>
        <w:pStyle w:val="BodyTextIndent3"/>
        <w:numPr>
          <w:ilvl w:val="2"/>
          <w:numId w:val="6"/>
        </w:numPr>
        <w:rPr>
          <w:bCs/>
        </w:rPr>
      </w:pPr>
      <w:r w:rsidRPr="009D36FA">
        <w:rPr>
          <w:lang w:eastAsia="en-US"/>
        </w:rPr>
        <w:t xml:space="preserve">LCD Generatoriaus parametrams atvaizduoti: variklio sūkiai per min. (RPM), akumuliatorinės baterijos įtampa V, dažnis Hz, Generatoriaus įtampa (L–L ir LN) V, tinklo įtampa, V, srovė A, moto valandos </w:t>
      </w:r>
      <w:proofErr w:type="spellStart"/>
      <w:r w:rsidRPr="009D36FA">
        <w:rPr>
          <w:lang w:eastAsia="en-US"/>
        </w:rPr>
        <w:t>mh</w:t>
      </w:r>
      <w:proofErr w:type="spellEnd"/>
      <w:r w:rsidRPr="009D36FA">
        <w:rPr>
          <w:lang w:eastAsia="en-US"/>
        </w:rPr>
        <w:t>, įvykių ir (ar) gedimų atvaizdavimas ir išlaikymas atmintyje (ne mažiau kaip 300 įvykių), realiojo laiko laikrodis, komunikacija: RS485, galimybė duomenis perrašyti į kompiuterį.</w:t>
      </w:r>
    </w:p>
    <w:p w14:paraId="61376614" w14:textId="77777777" w:rsidR="008766B5" w:rsidRPr="009D36FA" w:rsidRDefault="008766B5" w:rsidP="008766B5">
      <w:pPr>
        <w:pStyle w:val="BodyTextIndent3"/>
        <w:numPr>
          <w:ilvl w:val="2"/>
          <w:numId w:val="6"/>
        </w:numPr>
        <w:rPr>
          <w:bCs/>
        </w:rPr>
      </w:pPr>
      <w:r w:rsidRPr="009D36FA">
        <w:rPr>
          <w:lang w:eastAsia="en-US"/>
        </w:rPr>
        <w:t>Įvykiai ir aliarmai: alyvos slėgis, aušinimo skysčio temperatūra, greičio perviršis, neįvykusio paleidimo klaida, avarinio išjungimo mygtuko jungimas.</w:t>
      </w:r>
    </w:p>
    <w:p w14:paraId="255406E0" w14:textId="77777777" w:rsidR="008766B5" w:rsidRPr="009D36FA" w:rsidRDefault="008766B5" w:rsidP="008766B5">
      <w:pPr>
        <w:pStyle w:val="BodyTextIndent3"/>
        <w:numPr>
          <w:ilvl w:val="2"/>
          <w:numId w:val="6"/>
        </w:numPr>
        <w:rPr>
          <w:bCs/>
        </w:rPr>
      </w:pPr>
      <w:r w:rsidRPr="009D36FA">
        <w:rPr>
          <w:lang w:eastAsia="en-US"/>
        </w:rPr>
        <w:t>Šviesinė indikacija: Generatorius dirba, avarija, Generatoriaus automatinis režimas.</w:t>
      </w:r>
    </w:p>
    <w:p w14:paraId="239891A6" w14:textId="77777777" w:rsidR="008766B5" w:rsidRPr="009D36FA" w:rsidRDefault="008766B5" w:rsidP="008766B5">
      <w:pPr>
        <w:pStyle w:val="BodyTextIndent3"/>
        <w:numPr>
          <w:ilvl w:val="2"/>
          <w:numId w:val="6"/>
        </w:numPr>
        <w:rPr>
          <w:bCs/>
        </w:rPr>
      </w:pPr>
      <w:r w:rsidRPr="009D36FA">
        <w:rPr>
          <w:lang w:eastAsia="en-US"/>
        </w:rPr>
        <w:t>Generatoriaus apsauga nuo apsukų, perviršio tepimo sutrikimo, aušinimo sutrikimo minimalios / maksimalios įtampos, minimalaus / maksimalaus dažnio.</w:t>
      </w:r>
    </w:p>
    <w:p w14:paraId="2F1851B7" w14:textId="77777777" w:rsidR="008766B5" w:rsidRPr="009D36FA" w:rsidRDefault="008766B5" w:rsidP="008766B5">
      <w:pPr>
        <w:pStyle w:val="BodyTextIndent3"/>
        <w:numPr>
          <w:ilvl w:val="1"/>
          <w:numId w:val="6"/>
        </w:numPr>
        <w:rPr>
          <w:bCs/>
        </w:rPr>
      </w:pPr>
      <w:r w:rsidRPr="009D36FA">
        <w:rPr>
          <w:bCs/>
        </w:rPr>
        <w:t>Kiti parametrai:</w:t>
      </w:r>
    </w:p>
    <w:p w14:paraId="5303AD19" w14:textId="77777777" w:rsidR="008766B5" w:rsidRPr="009D36FA" w:rsidRDefault="008766B5" w:rsidP="008766B5">
      <w:pPr>
        <w:pStyle w:val="BodyTextIndent3"/>
        <w:numPr>
          <w:ilvl w:val="2"/>
          <w:numId w:val="6"/>
        </w:numPr>
        <w:rPr>
          <w:bCs/>
        </w:rPr>
      </w:pPr>
      <w:r w:rsidRPr="009D36FA">
        <w:rPr>
          <w:lang w:eastAsia="en-US"/>
        </w:rPr>
        <w:t>Generatorius turi būti su apsauga nuo visų Generatoriaus skysčių išsiliejimo į aplinką.</w:t>
      </w:r>
    </w:p>
    <w:p w14:paraId="4F148D32" w14:textId="77777777" w:rsidR="008766B5" w:rsidRPr="009D36FA" w:rsidRDefault="008766B5" w:rsidP="008766B5">
      <w:pPr>
        <w:pStyle w:val="BodyTextIndent3"/>
        <w:numPr>
          <w:ilvl w:val="2"/>
          <w:numId w:val="6"/>
        </w:numPr>
        <w:rPr>
          <w:bCs/>
        </w:rPr>
      </w:pPr>
      <w:r w:rsidRPr="009D36FA">
        <w:rPr>
          <w:lang w:eastAsia="en-US"/>
        </w:rPr>
        <w:t>3P automatas.</w:t>
      </w:r>
    </w:p>
    <w:p w14:paraId="62798D54" w14:textId="77777777" w:rsidR="008766B5" w:rsidRPr="009D36FA" w:rsidRDefault="008766B5" w:rsidP="008766B5">
      <w:pPr>
        <w:pStyle w:val="BodyTextIndent3"/>
        <w:numPr>
          <w:ilvl w:val="2"/>
          <w:numId w:val="6"/>
        </w:numPr>
        <w:rPr>
          <w:bCs/>
        </w:rPr>
      </w:pPr>
      <w:r w:rsidRPr="009D36FA">
        <w:rPr>
          <w:lang w:eastAsia="en-US"/>
        </w:rPr>
        <w:t>Generatorius komplektuojamas su akumuliatoriumi, skysčiais, tarp jų kuru (ne mažiau kaip 30 % kuro talpos).</w:t>
      </w:r>
    </w:p>
    <w:p w14:paraId="6C2FCB5F" w14:textId="77777777" w:rsidR="008766B5" w:rsidRPr="009D36FA" w:rsidRDefault="008766B5" w:rsidP="008766B5">
      <w:pPr>
        <w:pStyle w:val="BodyTextIndent3"/>
        <w:numPr>
          <w:ilvl w:val="2"/>
          <w:numId w:val="6"/>
        </w:numPr>
        <w:rPr>
          <w:bCs/>
        </w:rPr>
      </w:pPr>
      <w:r w:rsidRPr="009D36FA">
        <w:rPr>
          <w:lang w:eastAsia="en-US"/>
        </w:rPr>
        <w:t xml:space="preserve">Generatoriaus rėmas pagamintas iš suvirinto plieno profilių, su tinkamo dydžio </w:t>
      </w:r>
      <w:proofErr w:type="spellStart"/>
      <w:r w:rsidRPr="009D36FA">
        <w:rPr>
          <w:lang w:eastAsia="en-US"/>
        </w:rPr>
        <w:t>antivibraciniais</w:t>
      </w:r>
      <w:proofErr w:type="spellEnd"/>
      <w:r w:rsidRPr="009D36FA">
        <w:rPr>
          <w:lang w:eastAsia="en-US"/>
        </w:rPr>
        <w:t xml:space="preserve"> </w:t>
      </w:r>
      <w:proofErr w:type="spellStart"/>
      <w:r w:rsidRPr="009D36FA">
        <w:rPr>
          <w:lang w:eastAsia="en-US"/>
        </w:rPr>
        <w:t>tvirtinimais</w:t>
      </w:r>
      <w:proofErr w:type="spellEnd"/>
      <w:r w:rsidRPr="009D36FA">
        <w:rPr>
          <w:lang w:eastAsia="en-US"/>
        </w:rPr>
        <w:t>.</w:t>
      </w:r>
    </w:p>
    <w:p w14:paraId="0099DF05" w14:textId="77777777" w:rsidR="008766B5" w:rsidRPr="009D36FA" w:rsidRDefault="008766B5" w:rsidP="008766B5">
      <w:pPr>
        <w:pStyle w:val="BodyTextIndent3"/>
        <w:numPr>
          <w:ilvl w:val="2"/>
          <w:numId w:val="6"/>
        </w:numPr>
        <w:rPr>
          <w:bCs/>
        </w:rPr>
      </w:pPr>
      <w:r w:rsidRPr="009D36FA">
        <w:rPr>
          <w:lang w:eastAsia="en-US"/>
        </w:rPr>
        <w:t>Kuro bakas yra su įpylimo anga, ventiliaciniu vamzdžiu ir kuro kiekio jutikliu, teikiančiu informaciją, kiek procentų kuro yra bake.</w:t>
      </w:r>
    </w:p>
    <w:p w14:paraId="2A0D7EB0" w14:textId="77777777" w:rsidR="008766B5" w:rsidRPr="009D36FA" w:rsidRDefault="008766B5" w:rsidP="008766B5">
      <w:pPr>
        <w:pStyle w:val="BodyTextIndent3"/>
        <w:numPr>
          <w:ilvl w:val="2"/>
          <w:numId w:val="6"/>
        </w:numPr>
        <w:rPr>
          <w:bCs/>
        </w:rPr>
      </w:pPr>
      <w:r w:rsidRPr="009D36FA">
        <w:rPr>
          <w:lang w:eastAsia="en-US"/>
        </w:rPr>
        <w:t>Kuro bako dydis užtikrina Generatoriaus darbą esant 75 % apkrovai ne mažiau kaip 8 valandoms.</w:t>
      </w:r>
    </w:p>
    <w:p w14:paraId="62C1DE6F" w14:textId="77777777" w:rsidR="008766B5" w:rsidRPr="009D36FA" w:rsidRDefault="008766B5" w:rsidP="008766B5">
      <w:pPr>
        <w:pStyle w:val="BodyTextIndent3"/>
        <w:numPr>
          <w:ilvl w:val="2"/>
          <w:numId w:val="6"/>
        </w:numPr>
        <w:rPr>
          <w:bCs/>
        </w:rPr>
      </w:pPr>
      <w:r w:rsidRPr="009D36FA">
        <w:rPr>
          <w:lang w:eastAsia="en-US"/>
        </w:rPr>
        <w:t>Garsą slopinantis korpusas pagamintas iš plieninių modulinių plokščių, nepraleidžiančių vandens, ir iš vidaus izoliuotas akmens vata arba kitomis lygiavertėmis tam tinkamomis medžiagomis. Plačios šoninės durys leidžia lengvai atlikti Generatoriaus patikrą. Turi būti keturi taškai pakėlimo stropais kabinti ir specialiai pritaikytą vietą kelti šakiniais krautuvais.</w:t>
      </w:r>
    </w:p>
    <w:p w14:paraId="427F2C04" w14:textId="77777777" w:rsidR="008766B5" w:rsidRPr="009D36FA" w:rsidRDefault="008766B5" w:rsidP="008766B5">
      <w:pPr>
        <w:pStyle w:val="BodyTextIndent3"/>
        <w:numPr>
          <w:ilvl w:val="2"/>
          <w:numId w:val="6"/>
        </w:numPr>
        <w:rPr>
          <w:bCs/>
        </w:rPr>
      </w:pPr>
      <w:r w:rsidRPr="009D36FA">
        <w:rPr>
          <w:lang w:eastAsia="en-US"/>
        </w:rPr>
        <w:t xml:space="preserve">Turi būti variklio aušinimo skysčio ir </w:t>
      </w:r>
      <w:proofErr w:type="spellStart"/>
      <w:r w:rsidRPr="009D36FA">
        <w:rPr>
          <w:lang w:eastAsia="en-US"/>
        </w:rPr>
        <w:t>alternatoriaus</w:t>
      </w:r>
      <w:proofErr w:type="spellEnd"/>
      <w:r w:rsidRPr="009D36FA">
        <w:rPr>
          <w:lang w:eastAsia="en-US"/>
        </w:rPr>
        <w:t xml:space="preserve"> apvijų pašildymo sistema.</w:t>
      </w:r>
    </w:p>
    <w:p w14:paraId="23C875F6" w14:textId="77777777" w:rsidR="008766B5" w:rsidRPr="009D36FA" w:rsidRDefault="008766B5" w:rsidP="008766B5">
      <w:pPr>
        <w:pStyle w:val="BodyTextIndent3"/>
        <w:numPr>
          <w:ilvl w:val="2"/>
          <w:numId w:val="6"/>
        </w:numPr>
        <w:rPr>
          <w:bCs/>
        </w:rPr>
      </w:pPr>
      <w:r w:rsidRPr="009D36FA">
        <w:rPr>
          <w:lang w:eastAsia="en-US"/>
        </w:rPr>
        <w:t xml:space="preserve">Rėmas, variklis ir </w:t>
      </w:r>
      <w:proofErr w:type="spellStart"/>
      <w:r w:rsidRPr="009D36FA">
        <w:rPr>
          <w:lang w:eastAsia="en-US"/>
        </w:rPr>
        <w:t>alternatorius</w:t>
      </w:r>
      <w:proofErr w:type="spellEnd"/>
      <w:r w:rsidRPr="009D36FA">
        <w:rPr>
          <w:lang w:eastAsia="en-US"/>
        </w:rPr>
        <w:t xml:space="preserve"> sumontuoti ant plieninio rėmo su </w:t>
      </w:r>
      <w:proofErr w:type="spellStart"/>
      <w:r w:rsidRPr="009D36FA">
        <w:rPr>
          <w:lang w:eastAsia="en-US"/>
        </w:rPr>
        <w:t>antivibracinėmis</w:t>
      </w:r>
      <w:proofErr w:type="spellEnd"/>
      <w:r w:rsidRPr="009D36FA">
        <w:rPr>
          <w:lang w:eastAsia="en-US"/>
        </w:rPr>
        <w:t xml:space="preserve"> pagalvėmis, kuro bakas integruotas į pagrindinį rėmą.</w:t>
      </w:r>
    </w:p>
    <w:p w14:paraId="5C623668" w14:textId="77777777" w:rsidR="008766B5" w:rsidRPr="009D36FA" w:rsidRDefault="008766B5" w:rsidP="008766B5">
      <w:pPr>
        <w:pStyle w:val="BodyTextIndent3"/>
        <w:numPr>
          <w:ilvl w:val="2"/>
          <w:numId w:val="6"/>
        </w:numPr>
        <w:tabs>
          <w:tab w:val="left" w:pos="1418"/>
        </w:tabs>
        <w:rPr>
          <w:bCs/>
        </w:rPr>
      </w:pPr>
      <w:r w:rsidRPr="009D36FA">
        <w:rPr>
          <w:lang w:eastAsia="en-US"/>
        </w:rPr>
        <w:lastRenderedPageBreak/>
        <w:t xml:space="preserve">Aušinimo skysčio ir </w:t>
      </w:r>
      <w:proofErr w:type="spellStart"/>
      <w:r w:rsidRPr="009D36FA">
        <w:rPr>
          <w:lang w:eastAsia="en-US"/>
        </w:rPr>
        <w:t>alternatoriaus</w:t>
      </w:r>
      <w:proofErr w:type="spellEnd"/>
      <w:r w:rsidRPr="009D36FA">
        <w:rPr>
          <w:lang w:eastAsia="en-US"/>
        </w:rPr>
        <w:t xml:space="preserve"> apvijų šildytuvams elektros energijos tiekimas yra užtikrinamas iš pagrindinio elektros tinklo.</w:t>
      </w:r>
    </w:p>
    <w:p w14:paraId="3ECE1E08" w14:textId="77777777" w:rsidR="008766B5" w:rsidRPr="009D36FA" w:rsidRDefault="008766B5" w:rsidP="008766B5">
      <w:pPr>
        <w:pStyle w:val="BodyTextIndent3"/>
        <w:numPr>
          <w:ilvl w:val="2"/>
          <w:numId w:val="6"/>
        </w:numPr>
        <w:tabs>
          <w:tab w:val="left" w:pos="1418"/>
        </w:tabs>
        <w:rPr>
          <w:bCs/>
        </w:rPr>
      </w:pPr>
      <w:r w:rsidRPr="009D36FA">
        <w:rPr>
          <w:lang w:eastAsia="en-US"/>
        </w:rPr>
        <w:t>Akumuliatorinės baterijos krovikliui elektros tiekimas yra užtikrinamas nuo pagrindinio elektros tinklo.</w:t>
      </w:r>
    </w:p>
    <w:p w14:paraId="0462E21D" w14:textId="77777777" w:rsidR="008766B5" w:rsidRPr="009D36FA" w:rsidRDefault="008766B5" w:rsidP="008766B5">
      <w:pPr>
        <w:ind w:left="720" w:hanging="720"/>
        <w:rPr>
          <w:rFonts w:ascii="Times New Roman" w:hAnsi="Times New Roman" w:cs="Times New Roman"/>
          <w:sz w:val="24"/>
          <w:szCs w:val="24"/>
        </w:rPr>
      </w:pPr>
    </w:p>
    <w:p w14:paraId="608937C4" w14:textId="77777777" w:rsidR="008766B5" w:rsidRPr="009D36FA" w:rsidRDefault="008766B5" w:rsidP="008766B5">
      <w:pPr>
        <w:pStyle w:val="ListParagraph"/>
        <w:numPr>
          <w:ilvl w:val="0"/>
          <w:numId w:val="6"/>
        </w:numPr>
        <w:spacing w:after="0" w:line="240" w:lineRule="auto"/>
        <w:rPr>
          <w:rFonts w:ascii="Times New Roman" w:hAnsi="Times New Roman" w:cs="Times New Roman"/>
          <w:bCs/>
          <w:sz w:val="24"/>
          <w:szCs w:val="24"/>
        </w:rPr>
      </w:pPr>
      <w:r w:rsidRPr="009D36FA">
        <w:rPr>
          <w:rFonts w:ascii="Times New Roman" w:hAnsi="Times New Roman" w:cs="Times New Roman"/>
          <w:bCs/>
          <w:sz w:val="24"/>
          <w:szCs w:val="24"/>
        </w:rPr>
        <w:t>Dokumentai</w:t>
      </w:r>
    </w:p>
    <w:p w14:paraId="0B2D541D"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Generatorius turi turėti techninį pasą, schemas, brėžinius, eksploatacinių dalių sąrašus, patvirtintus gamintojo.</w:t>
      </w:r>
    </w:p>
    <w:p w14:paraId="6500A451"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Generatoriaus</w:t>
      </w:r>
      <w:r w:rsidRPr="009D36FA">
        <w:rPr>
          <w:rFonts w:ascii="Times New Roman" w:hAnsi="Times New Roman" w:cs="Times New Roman"/>
          <w:spacing w:val="1"/>
          <w:sz w:val="24"/>
          <w:szCs w:val="24"/>
        </w:rPr>
        <w:t xml:space="preserve"> eksploataciją ir priežiūrą reglamentuojantys dokumentai turi būti pateikti                                           </w:t>
      </w:r>
      <w:r w:rsidRPr="009D36FA">
        <w:rPr>
          <w:rFonts w:ascii="Times New Roman" w:hAnsi="Times New Roman" w:cs="Times New Roman"/>
          <w:sz w:val="24"/>
          <w:szCs w:val="24"/>
        </w:rPr>
        <w:t>raštiškai popierine versija ir/ar elektronine laikmena.</w:t>
      </w:r>
    </w:p>
    <w:p w14:paraId="64AC91B6"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sz w:val="24"/>
          <w:szCs w:val="24"/>
        </w:rPr>
      </w:pPr>
      <w:r w:rsidRPr="009D36FA">
        <w:rPr>
          <w:rFonts w:ascii="Times New Roman" w:hAnsi="Times New Roman" w:cs="Times New Roman"/>
          <w:sz w:val="24"/>
          <w:szCs w:val="24"/>
        </w:rPr>
        <w:t>Generatoriaus naudojimo instrukcija ir jo priklausomų įrenginių eksploatacijos instrukcijos turi būti pateiktos anglų ir lietuvių kalbomis.</w:t>
      </w:r>
    </w:p>
    <w:p w14:paraId="4B5EEE99" w14:textId="77777777" w:rsidR="008766B5" w:rsidRPr="009D36FA" w:rsidRDefault="008766B5" w:rsidP="008766B5">
      <w:pPr>
        <w:ind w:left="720" w:hanging="720"/>
        <w:rPr>
          <w:rFonts w:ascii="Times New Roman" w:hAnsi="Times New Roman" w:cs="Times New Roman"/>
          <w:sz w:val="24"/>
          <w:szCs w:val="24"/>
        </w:rPr>
      </w:pPr>
    </w:p>
    <w:p w14:paraId="13F44A9D" w14:textId="77777777" w:rsidR="008766B5" w:rsidRPr="009D36FA" w:rsidRDefault="008766B5" w:rsidP="008766B5">
      <w:pPr>
        <w:pStyle w:val="ListParagraph"/>
        <w:numPr>
          <w:ilvl w:val="0"/>
          <w:numId w:val="6"/>
        </w:numPr>
        <w:spacing w:after="0" w:line="240" w:lineRule="auto"/>
        <w:rPr>
          <w:rFonts w:ascii="Times New Roman" w:hAnsi="Times New Roman" w:cs="Times New Roman"/>
          <w:bCs/>
          <w:sz w:val="24"/>
          <w:szCs w:val="24"/>
        </w:rPr>
      </w:pPr>
      <w:r w:rsidRPr="009D36FA">
        <w:rPr>
          <w:rFonts w:ascii="Times New Roman" w:hAnsi="Times New Roman" w:cs="Times New Roman"/>
          <w:bCs/>
          <w:sz w:val="24"/>
          <w:szCs w:val="24"/>
        </w:rPr>
        <w:t>Garantija</w:t>
      </w:r>
    </w:p>
    <w:p w14:paraId="1DDF1326"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bCs/>
          <w:sz w:val="24"/>
          <w:szCs w:val="24"/>
        </w:rPr>
      </w:pPr>
      <w:r w:rsidRPr="009D36FA">
        <w:rPr>
          <w:rFonts w:ascii="Times New Roman" w:hAnsi="Times New Roman" w:cs="Times New Roman"/>
          <w:sz w:val="24"/>
          <w:szCs w:val="24"/>
        </w:rPr>
        <w:t>Generatoriui turi būti suteikta 5 metų arba 2500 moto valandų garantija nuo perdavimo–priėmimo akto pasirašymo dienos.</w:t>
      </w:r>
    </w:p>
    <w:p w14:paraId="11EE4F6E"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bCs/>
          <w:sz w:val="24"/>
          <w:szCs w:val="24"/>
        </w:rPr>
      </w:pPr>
      <w:r w:rsidRPr="009D36FA">
        <w:rPr>
          <w:rFonts w:ascii="Times New Roman" w:hAnsi="Times New Roman" w:cs="Times New Roman"/>
          <w:sz w:val="24"/>
          <w:szCs w:val="24"/>
        </w:rPr>
        <w:t>Tiekėjas privalo suteikti galimybę papildomai nusipirkti 5 metų garantiją, išduodamą gamyklos gamintojos (pateikiamas oficialus gamyklos raštas dėl garantijos įsigijimo).</w:t>
      </w:r>
    </w:p>
    <w:p w14:paraId="7E69F265"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bCs/>
          <w:sz w:val="24"/>
          <w:szCs w:val="24"/>
        </w:rPr>
      </w:pPr>
      <w:r w:rsidRPr="009D36FA">
        <w:rPr>
          <w:rFonts w:ascii="Times New Roman" w:hAnsi="Times New Roman" w:cs="Times New Roman"/>
          <w:sz w:val="24"/>
          <w:szCs w:val="24"/>
        </w:rPr>
        <w:t>Generatoriaus gamyklos gamintojos rašte arba dokumente turi būti nurodyta, kad užtikrinama, jog ne mažiau kaip 10 metų bus sandėliuojamos ir pateikiamos bet kokios atsarginės Generatoriaus dalys.</w:t>
      </w:r>
    </w:p>
    <w:p w14:paraId="4184F8D0"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bCs/>
          <w:sz w:val="24"/>
          <w:szCs w:val="24"/>
        </w:rPr>
      </w:pPr>
      <w:r w:rsidRPr="009D36FA">
        <w:rPr>
          <w:rFonts w:ascii="Times New Roman" w:hAnsi="Times New Roman" w:cs="Times New Roman"/>
          <w:sz w:val="24"/>
          <w:szCs w:val="24"/>
        </w:rPr>
        <w:t xml:space="preserve">Tiekėjas garantiniu laikotarpiu privalo atlikti Generatoriaus garantinį remontą ir </w:t>
      </w:r>
      <w:r w:rsidRPr="009D36FA">
        <w:rPr>
          <w:rFonts w:ascii="Times New Roman" w:hAnsi="Times New Roman" w:cs="Times New Roman"/>
          <w:bCs/>
          <w:sz w:val="24"/>
          <w:szCs w:val="24"/>
        </w:rPr>
        <w:t xml:space="preserve">visą techninę </w:t>
      </w:r>
      <w:r w:rsidRPr="009D36FA">
        <w:rPr>
          <w:rFonts w:ascii="Times New Roman" w:hAnsi="Times New Roman" w:cs="Times New Roman"/>
          <w:sz w:val="24"/>
          <w:szCs w:val="24"/>
        </w:rPr>
        <w:t>Generatoriaus</w:t>
      </w:r>
      <w:r w:rsidRPr="009D36FA">
        <w:rPr>
          <w:rFonts w:ascii="Times New Roman" w:hAnsi="Times New Roman" w:cs="Times New Roman"/>
          <w:bCs/>
          <w:sz w:val="24"/>
          <w:szCs w:val="24"/>
        </w:rPr>
        <w:t xml:space="preserve"> garantinę priežiūrą</w:t>
      </w:r>
      <w:r w:rsidRPr="009D36FA">
        <w:rPr>
          <w:rFonts w:ascii="Times New Roman" w:hAnsi="Times New Roman" w:cs="Times New Roman"/>
          <w:sz w:val="24"/>
          <w:szCs w:val="24"/>
        </w:rPr>
        <w:t xml:space="preserve"> visoje Lietuvos Respublikoje (garantiniai, įrengimo, paleidimo ir derinimo darbai vykdomi tiekėjo personalo). Atliktiems darbams tiekėjas suteikia garantiją.</w:t>
      </w:r>
    </w:p>
    <w:p w14:paraId="254A2199" w14:textId="77777777" w:rsidR="008766B5" w:rsidRPr="009D36FA" w:rsidRDefault="008766B5" w:rsidP="008766B5">
      <w:pPr>
        <w:pStyle w:val="ListParagraph"/>
        <w:numPr>
          <w:ilvl w:val="1"/>
          <w:numId w:val="6"/>
        </w:numPr>
        <w:spacing w:after="0" w:line="240" w:lineRule="auto"/>
        <w:jc w:val="both"/>
        <w:rPr>
          <w:rFonts w:ascii="Times New Roman" w:hAnsi="Times New Roman" w:cs="Times New Roman"/>
          <w:bCs/>
          <w:sz w:val="24"/>
          <w:szCs w:val="24"/>
        </w:rPr>
      </w:pPr>
      <w:r w:rsidRPr="009D36FA">
        <w:rPr>
          <w:rFonts w:ascii="Times New Roman" w:hAnsi="Times New Roman" w:cs="Times New Roman"/>
          <w:sz w:val="24"/>
          <w:szCs w:val="24"/>
        </w:rPr>
        <w:t xml:space="preserve">Generatorius turi būti pardavėjo lėšomis pristatytas (tiekėjo pateikiami dokumentai dėl pristatymo į objektą – važtaraštis ir kita lydinti dokumentacija), iškrautas, pastatytas į nurodytą vietą, prijungtas (prijungtas prie esamo vietinio elektros tinklo), sumontuota generatoriaus kompleksinė paleidimo įranga (įrengtas ARĮ skydas, junginiai prijungti prie esamo vietinio elektros tinklo), turi būti atlikti reikalingi ir būtini matavimai prieš generatoriaus bandomąjį paleidimą (varžų matavimai ir kiti reikalingi matavimai; pateikiama informacija dokumentaliai užsakovui),  pripildytas kuro bakas iki galimo lygio ir patikrintas kuro lygio daviklio teisingas veikimas (rezultatai įforminami protokolu), išbandytas generatoriaus veikimas (generatoriaus veikimas išbandytas naudojant aktyviąją apkrovą, kuri  yra moduliuojama keliais režimais – </w:t>
      </w:r>
      <w:proofErr w:type="spellStart"/>
      <w:r w:rsidRPr="009D36FA">
        <w:rPr>
          <w:rFonts w:ascii="Times New Roman" w:hAnsi="Times New Roman" w:cs="Times New Roman"/>
          <w:sz w:val="24"/>
          <w:szCs w:val="24"/>
        </w:rPr>
        <w:t>Load</w:t>
      </w:r>
      <w:proofErr w:type="spellEnd"/>
      <w:r w:rsidRPr="009D36FA">
        <w:rPr>
          <w:rFonts w:ascii="Times New Roman" w:hAnsi="Times New Roman" w:cs="Times New Roman"/>
          <w:sz w:val="24"/>
          <w:szCs w:val="24"/>
        </w:rPr>
        <w:t xml:space="preserve"> bank įrenginio testas, pateikiant užsakovui ataskaitas ir informaciją apie bandomąjį paleidimą protokolu; parengti ir suderinti </w:t>
      </w:r>
      <w:proofErr w:type="spellStart"/>
      <w:r w:rsidRPr="009D36FA">
        <w:rPr>
          <w:rFonts w:ascii="Times New Roman" w:hAnsi="Times New Roman" w:cs="Times New Roman"/>
          <w:sz w:val="24"/>
          <w:szCs w:val="24"/>
        </w:rPr>
        <w:t>Load</w:t>
      </w:r>
      <w:proofErr w:type="spellEnd"/>
      <w:r w:rsidRPr="009D36FA">
        <w:rPr>
          <w:rFonts w:ascii="Times New Roman" w:hAnsi="Times New Roman" w:cs="Times New Roman"/>
          <w:sz w:val="24"/>
          <w:szCs w:val="24"/>
        </w:rPr>
        <w:t xml:space="preserve"> bank testo programą su užsakovo paskirtu atsakingu ir kompetentingu asmeniu), generatoriaus bandomoji eksploatacija ir paleidimas (įforminami darbo veikimo ciklai ir rezultatai protokolu), generatoriaus perdavimas pirkėjui sutartyje nurodytoje pirkėjo vietoje (bandymas atliekamas dalyvaujant pirkėjo įgaliotam ir kompetentingam atstovui). </w:t>
      </w:r>
    </w:p>
    <w:p w14:paraId="27F7C2D9" w14:textId="77777777" w:rsidR="008766B5" w:rsidRPr="009D36FA" w:rsidRDefault="008766B5" w:rsidP="008766B5">
      <w:pPr>
        <w:pStyle w:val="ListParagraph"/>
        <w:ind w:left="709"/>
        <w:jc w:val="both"/>
        <w:rPr>
          <w:rFonts w:ascii="Times New Roman" w:hAnsi="Times New Roman" w:cs="Times New Roman"/>
          <w:bCs/>
          <w:sz w:val="24"/>
          <w:szCs w:val="24"/>
        </w:rPr>
      </w:pPr>
    </w:p>
    <w:p w14:paraId="66FAD79F" w14:textId="77777777" w:rsidR="008766B5" w:rsidRPr="009D36FA" w:rsidRDefault="008766B5" w:rsidP="008766B5">
      <w:pPr>
        <w:pStyle w:val="ListParagraph"/>
        <w:numPr>
          <w:ilvl w:val="0"/>
          <w:numId w:val="6"/>
        </w:numPr>
        <w:spacing w:after="0" w:line="240" w:lineRule="auto"/>
        <w:rPr>
          <w:rFonts w:ascii="Times New Roman" w:hAnsi="Times New Roman" w:cs="Times New Roman"/>
          <w:bCs/>
          <w:sz w:val="24"/>
          <w:szCs w:val="24"/>
        </w:rPr>
      </w:pPr>
      <w:r w:rsidRPr="009D36FA">
        <w:rPr>
          <w:rFonts w:ascii="Times New Roman" w:hAnsi="Times New Roman" w:cs="Times New Roman"/>
          <w:bCs/>
          <w:sz w:val="24"/>
          <w:szCs w:val="24"/>
        </w:rPr>
        <w:t>Papildoma informacija ir reikalavimai</w:t>
      </w:r>
    </w:p>
    <w:p w14:paraId="402ED1F8" w14:textId="77777777" w:rsidR="008766B5" w:rsidRPr="009D36FA" w:rsidRDefault="008766B5" w:rsidP="008766B5">
      <w:pPr>
        <w:pStyle w:val="ListParagraph"/>
        <w:numPr>
          <w:ilvl w:val="2"/>
          <w:numId w:val="6"/>
        </w:numPr>
        <w:jc w:val="both"/>
        <w:rPr>
          <w:rFonts w:ascii="Times New Roman" w:hAnsi="Times New Roman" w:cs="Times New Roman"/>
          <w:sz w:val="24"/>
          <w:szCs w:val="24"/>
        </w:rPr>
      </w:pPr>
      <w:r w:rsidRPr="009D36FA">
        <w:rPr>
          <w:rFonts w:ascii="Times New Roman" w:hAnsi="Times New Roman" w:cs="Times New Roman"/>
          <w:sz w:val="24"/>
          <w:szCs w:val="24"/>
        </w:rPr>
        <w:t xml:space="preserve">Generatoriaus pastatymui numatytos dvi galimos vietos yra ant betoninio pagrindo, šalia automobilių stovėjimo aikštelės. Maksimalus aikštelių aukštis galimose Generatoriaus pastatymo vietose – 1 800 mm arba 2 100 mm. </w:t>
      </w:r>
    </w:p>
    <w:p w14:paraId="5F39DD73" w14:textId="77777777" w:rsidR="008766B5" w:rsidRPr="009D36FA" w:rsidRDefault="008766B5" w:rsidP="008766B5">
      <w:pPr>
        <w:pStyle w:val="ListParagraph"/>
        <w:numPr>
          <w:ilvl w:val="2"/>
          <w:numId w:val="6"/>
        </w:numPr>
        <w:jc w:val="both"/>
        <w:rPr>
          <w:rFonts w:ascii="Times New Roman" w:hAnsi="Times New Roman" w:cs="Times New Roman"/>
          <w:sz w:val="24"/>
          <w:szCs w:val="24"/>
        </w:rPr>
      </w:pPr>
      <w:r w:rsidRPr="009D36FA">
        <w:rPr>
          <w:rFonts w:ascii="Times New Roman" w:hAnsi="Times New Roman" w:cs="Times New Roman"/>
          <w:sz w:val="24"/>
          <w:szCs w:val="24"/>
        </w:rPr>
        <w:t xml:space="preserve">Generatorius turi būti pastatytas ne arčiau kaip 1,20 m (nuo Generatoriaus šono) atstumu nuo pastato sienos. Pastatyto Generatoriaus atstumas iki kitos sienos (iki Generatoriaus galo) negali būti mažesnis nei 0,50 m. Aptvėrimas turi būti sumontuotas </w:t>
      </w:r>
      <w:r w:rsidRPr="009D36FA">
        <w:rPr>
          <w:rFonts w:ascii="Times New Roman" w:hAnsi="Times New Roman" w:cs="Times New Roman"/>
          <w:sz w:val="24"/>
          <w:szCs w:val="24"/>
        </w:rPr>
        <w:lastRenderedPageBreak/>
        <w:t>ne arčiau kaip 1,00 m nuo Generatoriaus šoninės dalies ir ne arčiau kaip 0,50 m nuo Generatoriaus galinės dalies.</w:t>
      </w:r>
    </w:p>
    <w:p w14:paraId="49F1741F" w14:textId="77777777" w:rsidR="008766B5" w:rsidRPr="009D36FA" w:rsidRDefault="008766B5" w:rsidP="008766B5">
      <w:pPr>
        <w:pStyle w:val="ListParagraph"/>
        <w:numPr>
          <w:ilvl w:val="0"/>
          <w:numId w:val="6"/>
        </w:numPr>
        <w:rPr>
          <w:rFonts w:ascii="Times New Roman" w:hAnsi="Times New Roman" w:cs="Times New Roman"/>
          <w:bCs/>
          <w:sz w:val="24"/>
          <w:szCs w:val="24"/>
        </w:rPr>
      </w:pPr>
      <w:r w:rsidRPr="009D36FA">
        <w:rPr>
          <w:rFonts w:ascii="Times New Roman" w:hAnsi="Times New Roman" w:cs="Times New Roman"/>
          <w:sz w:val="24"/>
          <w:szCs w:val="24"/>
        </w:rPr>
        <w:t xml:space="preserve">Generatorius turės būti aptvertas metaline, 2 metrų aukščio, apsaugine tvorele. Turės būti sumontuoti rakinami varteliai patogiam priėjimui prie Generatoriaus, jo techninei priežiūrai, aptarnavimui ir remontui. Sumontuotos apsauginės tvorelės tvirtinimas turi būti numatytas tiek prie betoninio pagrindo jos apačioje, tiek jos viršutinės dalies tvirtinimas prie viršuje esančios betoninės plokštės. Tvorelė turi būti sumontuota iš dviejų Generatoriaus pusių: vienos dalies ilgis 6,40 m, kitos – 4,20 m. Tvorelės stulpai – kvadratiniai, nuo 60x60 mm iki 80x80 mm skersmens, metalinio vamzdžio, nudažyti </w:t>
      </w:r>
      <w:r w:rsidRPr="009D36FA">
        <w:rPr>
          <w:rFonts w:ascii="Times New Roman" w:hAnsi="Times New Roman" w:cs="Times New Roman"/>
          <w:bCs/>
          <w:sz w:val="24"/>
          <w:szCs w:val="24"/>
        </w:rPr>
        <w:t>RAL7021 ar kita tamsia spalva, montuojami ne rečiau kaip kas 2 metrai. Vertikali tvorelės dalis montuojama iš „kulkos“ tipo (arba panašaus tipo) 80x50 mm arba 100x50 mm aliuminio (arba kitokios, panašų atsparumą turinčios medžiagos) profilių, nudažytų RAL7021 spalvos dažais, profilių žingsnis – 150 mm.</w:t>
      </w:r>
    </w:p>
    <w:p w14:paraId="4F009FF4" w14:textId="77777777" w:rsidR="008766B5" w:rsidRPr="00C321E6" w:rsidRDefault="008766B5" w:rsidP="008766B5">
      <w:pPr>
        <w:rPr>
          <w:vanish/>
        </w:rPr>
      </w:pPr>
    </w:p>
    <w:p w14:paraId="6605338C" w14:textId="77777777" w:rsidR="008766B5" w:rsidRPr="00C321E6" w:rsidRDefault="008766B5" w:rsidP="008766B5">
      <w:pPr>
        <w:jc w:val="both"/>
      </w:pPr>
    </w:p>
    <w:p w14:paraId="70976EE1" w14:textId="77777777" w:rsidR="008766B5" w:rsidRDefault="008766B5" w:rsidP="008766B5">
      <w:pPr>
        <w:jc w:val="both"/>
        <w:rPr>
          <w:b/>
        </w:rPr>
      </w:pPr>
    </w:p>
    <w:p w14:paraId="10074051" w14:textId="4585D569" w:rsidR="002D0CF7" w:rsidRDefault="002D0CF7" w:rsidP="008766B5">
      <w:pPr>
        <w:spacing w:after="0"/>
        <w:jc w:val="center"/>
        <w:rPr>
          <w:rFonts w:ascii="Times New Roman" w:hAnsi="Times New Roman" w:cs="Times New Roman"/>
          <w:sz w:val="20"/>
          <w:szCs w:val="20"/>
        </w:rPr>
      </w:pPr>
      <w:bookmarkStart w:id="0" w:name="_GoBack"/>
      <w:bookmarkEnd w:id="0"/>
    </w:p>
    <w:sectPr w:rsidR="002D0CF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B6430"/>
    <w:multiLevelType w:val="hybridMultilevel"/>
    <w:tmpl w:val="6C52F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D24F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516A5F"/>
    <w:multiLevelType w:val="hybridMultilevel"/>
    <w:tmpl w:val="55783200"/>
    <w:lvl w:ilvl="0" w:tplc="C820F8C6">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A3C005A"/>
    <w:multiLevelType w:val="hybridMultilevel"/>
    <w:tmpl w:val="05501F12"/>
    <w:lvl w:ilvl="0" w:tplc="5318277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76366AA"/>
    <w:multiLevelType w:val="hybridMultilevel"/>
    <w:tmpl w:val="FCA4BB92"/>
    <w:lvl w:ilvl="0" w:tplc="AB02D9B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8540FD6"/>
    <w:multiLevelType w:val="hybridMultilevel"/>
    <w:tmpl w:val="F27E7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E4A"/>
    <w:rsid w:val="00017E93"/>
    <w:rsid w:val="000243E1"/>
    <w:rsid w:val="00027280"/>
    <w:rsid w:val="00031AEC"/>
    <w:rsid w:val="00031D0F"/>
    <w:rsid w:val="00031F72"/>
    <w:rsid w:val="00062AF1"/>
    <w:rsid w:val="00075B98"/>
    <w:rsid w:val="00085FB4"/>
    <w:rsid w:val="000A2315"/>
    <w:rsid w:val="000C4689"/>
    <w:rsid w:val="000D4535"/>
    <w:rsid w:val="000D45B9"/>
    <w:rsid w:val="000D5F65"/>
    <w:rsid w:val="000D67E1"/>
    <w:rsid w:val="000D7FE4"/>
    <w:rsid w:val="000E4C97"/>
    <w:rsid w:val="000F1EA3"/>
    <w:rsid w:val="00100EA4"/>
    <w:rsid w:val="00106D63"/>
    <w:rsid w:val="001102E2"/>
    <w:rsid w:val="00120077"/>
    <w:rsid w:val="001224D6"/>
    <w:rsid w:val="001350AE"/>
    <w:rsid w:val="00141756"/>
    <w:rsid w:val="00147453"/>
    <w:rsid w:val="001517F9"/>
    <w:rsid w:val="00166869"/>
    <w:rsid w:val="00167AEE"/>
    <w:rsid w:val="0017085A"/>
    <w:rsid w:val="00170BF8"/>
    <w:rsid w:val="001747C2"/>
    <w:rsid w:val="00196A14"/>
    <w:rsid w:val="001B6622"/>
    <w:rsid w:val="001D2F4B"/>
    <w:rsid w:val="001D40F0"/>
    <w:rsid w:val="001E0813"/>
    <w:rsid w:val="001F040A"/>
    <w:rsid w:val="001F4601"/>
    <w:rsid w:val="002045D7"/>
    <w:rsid w:val="00217262"/>
    <w:rsid w:val="00220EDC"/>
    <w:rsid w:val="00224B29"/>
    <w:rsid w:val="00236E8D"/>
    <w:rsid w:val="0024725C"/>
    <w:rsid w:val="0025121A"/>
    <w:rsid w:val="00262CFE"/>
    <w:rsid w:val="002633E0"/>
    <w:rsid w:val="0027075E"/>
    <w:rsid w:val="00271B9F"/>
    <w:rsid w:val="00273EF1"/>
    <w:rsid w:val="00284419"/>
    <w:rsid w:val="00285120"/>
    <w:rsid w:val="00295C51"/>
    <w:rsid w:val="002A1EA0"/>
    <w:rsid w:val="002A5007"/>
    <w:rsid w:val="002B3453"/>
    <w:rsid w:val="002B6C27"/>
    <w:rsid w:val="002B6EBE"/>
    <w:rsid w:val="002C3A4A"/>
    <w:rsid w:val="002D0CF7"/>
    <w:rsid w:val="002D17BE"/>
    <w:rsid w:val="002D4467"/>
    <w:rsid w:val="002D560E"/>
    <w:rsid w:val="002E79F8"/>
    <w:rsid w:val="002F63A8"/>
    <w:rsid w:val="00300996"/>
    <w:rsid w:val="00303892"/>
    <w:rsid w:val="0031387A"/>
    <w:rsid w:val="00320ADB"/>
    <w:rsid w:val="003240FF"/>
    <w:rsid w:val="00325252"/>
    <w:rsid w:val="003311DE"/>
    <w:rsid w:val="00341AA9"/>
    <w:rsid w:val="00352043"/>
    <w:rsid w:val="00356D76"/>
    <w:rsid w:val="003579B1"/>
    <w:rsid w:val="00364A64"/>
    <w:rsid w:val="003757CE"/>
    <w:rsid w:val="00385B6A"/>
    <w:rsid w:val="0038790A"/>
    <w:rsid w:val="003923C4"/>
    <w:rsid w:val="003A23EC"/>
    <w:rsid w:val="003A2EBB"/>
    <w:rsid w:val="003E0422"/>
    <w:rsid w:val="00401D30"/>
    <w:rsid w:val="004073E7"/>
    <w:rsid w:val="00411DE3"/>
    <w:rsid w:val="00414133"/>
    <w:rsid w:val="004205F5"/>
    <w:rsid w:val="00423ADE"/>
    <w:rsid w:val="00426F98"/>
    <w:rsid w:val="00437CF7"/>
    <w:rsid w:val="00440A04"/>
    <w:rsid w:val="00444700"/>
    <w:rsid w:val="0044515B"/>
    <w:rsid w:val="00451382"/>
    <w:rsid w:val="004708F6"/>
    <w:rsid w:val="004759A5"/>
    <w:rsid w:val="00475B41"/>
    <w:rsid w:val="00476881"/>
    <w:rsid w:val="00496A8A"/>
    <w:rsid w:val="00497DC2"/>
    <w:rsid w:val="004A327A"/>
    <w:rsid w:val="004A3AC2"/>
    <w:rsid w:val="004B668C"/>
    <w:rsid w:val="004C0CFE"/>
    <w:rsid w:val="004D5C48"/>
    <w:rsid w:val="004E5725"/>
    <w:rsid w:val="004F347E"/>
    <w:rsid w:val="004F748E"/>
    <w:rsid w:val="005052F9"/>
    <w:rsid w:val="0051269A"/>
    <w:rsid w:val="0051371B"/>
    <w:rsid w:val="005257CA"/>
    <w:rsid w:val="00525945"/>
    <w:rsid w:val="00530AC9"/>
    <w:rsid w:val="00531334"/>
    <w:rsid w:val="005323CF"/>
    <w:rsid w:val="00555CC0"/>
    <w:rsid w:val="00556E19"/>
    <w:rsid w:val="005607F1"/>
    <w:rsid w:val="00567266"/>
    <w:rsid w:val="00585CD6"/>
    <w:rsid w:val="005B38C7"/>
    <w:rsid w:val="005B70C8"/>
    <w:rsid w:val="005D015A"/>
    <w:rsid w:val="005E05B3"/>
    <w:rsid w:val="005E78FA"/>
    <w:rsid w:val="005F3767"/>
    <w:rsid w:val="00607F8B"/>
    <w:rsid w:val="0061391F"/>
    <w:rsid w:val="00620B29"/>
    <w:rsid w:val="0062752C"/>
    <w:rsid w:val="00635B9B"/>
    <w:rsid w:val="00643E4A"/>
    <w:rsid w:val="006518C1"/>
    <w:rsid w:val="00660196"/>
    <w:rsid w:val="006706FA"/>
    <w:rsid w:val="006A1AC5"/>
    <w:rsid w:val="006C0644"/>
    <w:rsid w:val="006C7915"/>
    <w:rsid w:val="006D4292"/>
    <w:rsid w:val="006D4BC5"/>
    <w:rsid w:val="006E391C"/>
    <w:rsid w:val="006F49DA"/>
    <w:rsid w:val="00702550"/>
    <w:rsid w:val="00711A30"/>
    <w:rsid w:val="00714999"/>
    <w:rsid w:val="00722C6F"/>
    <w:rsid w:val="007243C7"/>
    <w:rsid w:val="007330C5"/>
    <w:rsid w:val="00735920"/>
    <w:rsid w:val="00736A41"/>
    <w:rsid w:val="007429A8"/>
    <w:rsid w:val="00746549"/>
    <w:rsid w:val="007533EF"/>
    <w:rsid w:val="00757FB9"/>
    <w:rsid w:val="00763493"/>
    <w:rsid w:val="00776C7D"/>
    <w:rsid w:val="007829AA"/>
    <w:rsid w:val="007B58A4"/>
    <w:rsid w:val="007D19E3"/>
    <w:rsid w:val="007E776A"/>
    <w:rsid w:val="007E7E72"/>
    <w:rsid w:val="0081015B"/>
    <w:rsid w:val="008126CF"/>
    <w:rsid w:val="00813BC8"/>
    <w:rsid w:val="00821900"/>
    <w:rsid w:val="00852B5D"/>
    <w:rsid w:val="00856291"/>
    <w:rsid w:val="00860C65"/>
    <w:rsid w:val="00863B31"/>
    <w:rsid w:val="00871B09"/>
    <w:rsid w:val="0087605E"/>
    <w:rsid w:val="008766B5"/>
    <w:rsid w:val="0089121E"/>
    <w:rsid w:val="008A7FBF"/>
    <w:rsid w:val="008B051F"/>
    <w:rsid w:val="008B08B6"/>
    <w:rsid w:val="008B2A3C"/>
    <w:rsid w:val="008C6B48"/>
    <w:rsid w:val="00924377"/>
    <w:rsid w:val="009348F8"/>
    <w:rsid w:val="00952206"/>
    <w:rsid w:val="00955556"/>
    <w:rsid w:val="009654A8"/>
    <w:rsid w:val="0097507A"/>
    <w:rsid w:val="009867FB"/>
    <w:rsid w:val="009B0110"/>
    <w:rsid w:val="009C7DB3"/>
    <w:rsid w:val="009D148A"/>
    <w:rsid w:val="009F6756"/>
    <w:rsid w:val="00A027D8"/>
    <w:rsid w:val="00A02FFB"/>
    <w:rsid w:val="00A33787"/>
    <w:rsid w:val="00A342BB"/>
    <w:rsid w:val="00A46168"/>
    <w:rsid w:val="00A5015B"/>
    <w:rsid w:val="00A64B34"/>
    <w:rsid w:val="00A6555F"/>
    <w:rsid w:val="00A75381"/>
    <w:rsid w:val="00A8120B"/>
    <w:rsid w:val="00A85B83"/>
    <w:rsid w:val="00A8610E"/>
    <w:rsid w:val="00A94EAF"/>
    <w:rsid w:val="00AA4B23"/>
    <w:rsid w:val="00AA616C"/>
    <w:rsid w:val="00AA7370"/>
    <w:rsid w:val="00AE7AF1"/>
    <w:rsid w:val="00AF260C"/>
    <w:rsid w:val="00B05A3F"/>
    <w:rsid w:val="00B05A96"/>
    <w:rsid w:val="00B14AB0"/>
    <w:rsid w:val="00B377C2"/>
    <w:rsid w:val="00B37C05"/>
    <w:rsid w:val="00B52F1B"/>
    <w:rsid w:val="00B57B0F"/>
    <w:rsid w:val="00B6156F"/>
    <w:rsid w:val="00B65029"/>
    <w:rsid w:val="00B70F2A"/>
    <w:rsid w:val="00B71C11"/>
    <w:rsid w:val="00B747A4"/>
    <w:rsid w:val="00B777B8"/>
    <w:rsid w:val="00BC0A49"/>
    <w:rsid w:val="00BE0158"/>
    <w:rsid w:val="00BE761D"/>
    <w:rsid w:val="00C02E38"/>
    <w:rsid w:val="00C11355"/>
    <w:rsid w:val="00C12F09"/>
    <w:rsid w:val="00C21F1A"/>
    <w:rsid w:val="00C30B4E"/>
    <w:rsid w:val="00C51CEA"/>
    <w:rsid w:val="00C55D56"/>
    <w:rsid w:val="00C55FEA"/>
    <w:rsid w:val="00C77236"/>
    <w:rsid w:val="00C85A5C"/>
    <w:rsid w:val="00C92ABB"/>
    <w:rsid w:val="00C93E90"/>
    <w:rsid w:val="00CA13BF"/>
    <w:rsid w:val="00CA2E59"/>
    <w:rsid w:val="00CA524D"/>
    <w:rsid w:val="00CB1464"/>
    <w:rsid w:val="00CC4C23"/>
    <w:rsid w:val="00CD141B"/>
    <w:rsid w:val="00CD45CF"/>
    <w:rsid w:val="00CF5EBC"/>
    <w:rsid w:val="00D037A3"/>
    <w:rsid w:val="00D03CF2"/>
    <w:rsid w:val="00D06067"/>
    <w:rsid w:val="00D06096"/>
    <w:rsid w:val="00D07118"/>
    <w:rsid w:val="00D172E7"/>
    <w:rsid w:val="00D36F68"/>
    <w:rsid w:val="00D43393"/>
    <w:rsid w:val="00D457E8"/>
    <w:rsid w:val="00D73069"/>
    <w:rsid w:val="00D7448C"/>
    <w:rsid w:val="00D80794"/>
    <w:rsid w:val="00D8651C"/>
    <w:rsid w:val="00D878BA"/>
    <w:rsid w:val="00D90708"/>
    <w:rsid w:val="00D911E6"/>
    <w:rsid w:val="00D91BC8"/>
    <w:rsid w:val="00DD389E"/>
    <w:rsid w:val="00DD4C28"/>
    <w:rsid w:val="00DD7670"/>
    <w:rsid w:val="00DE3052"/>
    <w:rsid w:val="00DE6604"/>
    <w:rsid w:val="00E26231"/>
    <w:rsid w:val="00E42018"/>
    <w:rsid w:val="00E44A72"/>
    <w:rsid w:val="00E45B88"/>
    <w:rsid w:val="00E45E13"/>
    <w:rsid w:val="00E548DA"/>
    <w:rsid w:val="00E658E0"/>
    <w:rsid w:val="00E9099D"/>
    <w:rsid w:val="00E93C66"/>
    <w:rsid w:val="00EB4BC7"/>
    <w:rsid w:val="00EC69FA"/>
    <w:rsid w:val="00EE55E6"/>
    <w:rsid w:val="00EE66A8"/>
    <w:rsid w:val="00EF79D5"/>
    <w:rsid w:val="00F06D4B"/>
    <w:rsid w:val="00F17BFA"/>
    <w:rsid w:val="00F273B6"/>
    <w:rsid w:val="00F44F11"/>
    <w:rsid w:val="00F45327"/>
    <w:rsid w:val="00F72290"/>
    <w:rsid w:val="00FA697B"/>
    <w:rsid w:val="00FA6DAA"/>
    <w:rsid w:val="00FB17E7"/>
    <w:rsid w:val="00FB32E4"/>
    <w:rsid w:val="00FB556A"/>
    <w:rsid w:val="00FC61FF"/>
    <w:rsid w:val="00FD21F4"/>
    <w:rsid w:val="00FE607A"/>
    <w:rsid w:val="00FE69C3"/>
    <w:rsid w:val="00FE7C94"/>
    <w:rsid w:val="00FF0E57"/>
    <w:rsid w:val="00FF2AA3"/>
    <w:rsid w:val="00FF2D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6781F"/>
  <w15:docId w15:val="{3E30751F-61AC-4156-B80C-6ECB7806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8766B5"/>
    <w:pPr>
      <w:keepNext/>
      <w:spacing w:after="0" w:line="240" w:lineRule="auto"/>
      <w:jc w:val="both"/>
      <w:outlineLvl w:val="2"/>
    </w:pPr>
    <w:rPr>
      <w:rFonts w:ascii="Times New Roman" w:eastAsia="Times New Roman" w:hAnsi="Times New Roman" w:cs="Times New Roman"/>
      <w:b/>
      <w:bCs/>
      <w:color w:val="333399"/>
      <w:sz w:val="24"/>
      <w:szCs w:val="24"/>
      <w:u w:val="single"/>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1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p1,Bullet 1,Use Case List Paragraph,Numbering,ERP-List Paragraph,List Paragraph1,List Paragraph11,List Paragraph2,List Paragraph21,Lentele,List not in Table,Buletai,List Paragraph111,Paragraph,Numbered List"/>
    <w:basedOn w:val="Normal"/>
    <w:link w:val="ListParagraphChar"/>
    <w:uiPriority w:val="34"/>
    <w:qFormat/>
    <w:rsid w:val="00CA13BF"/>
    <w:pPr>
      <w:ind w:left="720"/>
      <w:contextualSpacing/>
    </w:pPr>
  </w:style>
  <w:style w:type="paragraph" w:styleId="BalloonText">
    <w:name w:val="Balloon Text"/>
    <w:basedOn w:val="Normal"/>
    <w:link w:val="BalloonTextChar"/>
    <w:uiPriority w:val="99"/>
    <w:semiHidden/>
    <w:unhideWhenUsed/>
    <w:rsid w:val="00170B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BF8"/>
    <w:rPr>
      <w:rFonts w:ascii="Segoe UI" w:hAnsi="Segoe UI" w:cs="Segoe UI"/>
      <w:sz w:val="18"/>
      <w:szCs w:val="18"/>
    </w:rPr>
  </w:style>
  <w:style w:type="character" w:styleId="CommentReference">
    <w:name w:val="annotation reference"/>
    <w:basedOn w:val="DefaultParagraphFont"/>
    <w:uiPriority w:val="99"/>
    <w:semiHidden/>
    <w:unhideWhenUsed/>
    <w:rsid w:val="006D4292"/>
    <w:rPr>
      <w:sz w:val="16"/>
      <w:szCs w:val="16"/>
    </w:rPr>
  </w:style>
  <w:style w:type="paragraph" w:styleId="CommentText">
    <w:name w:val="annotation text"/>
    <w:basedOn w:val="Normal"/>
    <w:link w:val="CommentTextChar"/>
    <w:uiPriority w:val="99"/>
    <w:semiHidden/>
    <w:unhideWhenUsed/>
    <w:rsid w:val="006D4292"/>
    <w:pPr>
      <w:spacing w:line="240" w:lineRule="auto"/>
    </w:pPr>
    <w:rPr>
      <w:sz w:val="20"/>
      <w:szCs w:val="20"/>
    </w:rPr>
  </w:style>
  <w:style w:type="character" w:customStyle="1" w:styleId="CommentTextChar">
    <w:name w:val="Comment Text Char"/>
    <w:basedOn w:val="DefaultParagraphFont"/>
    <w:link w:val="CommentText"/>
    <w:uiPriority w:val="99"/>
    <w:semiHidden/>
    <w:rsid w:val="006D4292"/>
    <w:rPr>
      <w:sz w:val="20"/>
      <w:szCs w:val="20"/>
    </w:rPr>
  </w:style>
  <w:style w:type="paragraph" w:styleId="CommentSubject">
    <w:name w:val="annotation subject"/>
    <w:basedOn w:val="CommentText"/>
    <w:next w:val="CommentText"/>
    <w:link w:val="CommentSubjectChar"/>
    <w:uiPriority w:val="99"/>
    <w:semiHidden/>
    <w:unhideWhenUsed/>
    <w:rsid w:val="006D4292"/>
    <w:rPr>
      <w:b/>
      <w:bCs/>
    </w:rPr>
  </w:style>
  <w:style w:type="character" w:customStyle="1" w:styleId="CommentSubjectChar">
    <w:name w:val="Comment Subject Char"/>
    <w:basedOn w:val="CommentTextChar"/>
    <w:link w:val="CommentSubject"/>
    <w:uiPriority w:val="99"/>
    <w:semiHidden/>
    <w:rsid w:val="006D4292"/>
    <w:rPr>
      <w:b/>
      <w:bCs/>
      <w:sz w:val="20"/>
      <w:szCs w:val="20"/>
    </w:rPr>
  </w:style>
  <w:style w:type="paragraph" w:customStyle="1" w:styleId="Default">
    <w:name w:val="Default"/>
    <w:rsid w:val="00530AC9"/>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styleId="Hyperlink">
    <w:name w:val="Hyperlink"/>
    <w:basedOn w:val="DefaultParagraphFont"/>
    <w:uiPriority w:val="99"/>
    <w:unhideWhenUsed/>
    <w:rsid w:val="00952206"/>
    <w:rPr>
      <w:color w:val="0000FF" w:themeColor="hyperlink"/>
      <w:u w:val="single"/>
    </w:rPr>
  </w:style>
  <w:style w:type="character" w:customStyle="1" w:styleId="Heading3Char">
    <w:name w:val="Heading 3 Char"/>
    <w:basedOn w:val="DefaultParagraphFont"/>
    <w:link w:val="Heading3"/>
    <w:rsid w:val="008766B5"/>
    <w:rPr>
      <w:rFonts w:ascii="Times New Roman" w:eastAsia="Times New Roman" w:hAnsi="Times New Roman" w:cs="Times New Roman"/>
      <w:b/>
      <w:bCs/>
      <w:color w:val="333399"/>
      <w:sz w:val="24"/>
      <w:szCs w:val="24"/>
      <w:u w:val="single"/>
      <w:lang w:val="en-US" w:eastAsia="lt-LT"/>
    </w:rPr>
  </w:style>
  <w:style w:type="character" w:customStyle="1" w:styleId="ListParagraphChar">
    <w:name w:val="List Paragraph Char"/>
    <w:aliases w:val="List Paragraph Red Char,Bullet EY Char,lp1 Char,Bullet 1 Char,Use Case List Paragraph Char,Numbering Char,ERP-List Paragraph Char,List Paragraph1 Char,List Paragraph11 Char,List Paragraph2 Char,List Paragraph21 Char,Lentele Char"/>
    <w:link w:val="ListParagraph"/>
    <w:uiPriority w:val="34"/>
    <w:qFormat/>
    <w:rsid w:val="008766B5"/>
  </w:style>
  <w:style w:type="paragraph" w:styleId="Footer">
    <w:name w:val="footer"/>
    <w:basedOn w:val="Normal"/>
    <w:link w:val="FooterChar"/>
    <w:rsid w:val="008766B5"/>
    <w:pPr>
      <w:tabs>
        <w:tab w:val="center" w:pos="4320"/>
        <w:tab w:val="right" w:pos="8640"/>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rsid w:val="008766B5"/>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semiHidden/>
    <w:rsid w:val="008766B5"/>
    <w:pPr>
      <w:spacing w:after="0" w:line="240" w:lineRule="auto"/>
      <w:ind w:firstLine="720"/>
      <w:jc w:val="both"/>
    </w:pPr>
    <w:rPr>
      <w:rFonts w:ascii="Times New Roman" w:eastAsia="Times New Roman" w:hAnsi="Times New Roman" w:cs="Times New Roman"/>
      <w:color w:val="000000"/>
      <w:sz w:val="24"/>
      <w:szCs w:val="24"/>
      <w:lang w:eastAsia="lt-LT"/>
    </w:rPr>
  </w:style>
  <w:style w:type="character" w:customStyle="1" w:styleId="BodyTextIndent3Char">
    <w:name w:val="Body Text Indent 3 Char"/>
    <w:basedOn w:val="DefaultParagraphFont"/>
    <w:link w:val="BodyTextIndent3"/>
    <w:semiHidden/>
    <w:rsid w:val="008766B5"/>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15993">
      <w:bodyDiv w:val="1"/>
      <w:marLeft w:val="0"/>
      <w:marRight w:val="0"/>
      <w:marTop w:val="0"/>
      <w:marBottom w:val="0"/>
      <w:divBdr>
        <w:top w:val="none" w:sz="0" w:space="0" w:color="auto"/>
        <w:left w:val="none" w:sz="0" w:space="0" w:color="auto"/>
        <w:bottom w:val="none" w:sz="0" w:space="0" w:color="auto"/>
        <w:right w:val="none" w:sz="0" w:space="0" w:color="auto"/>
      </w:divBdr>
    </w:div>
    <w:div w:id="50216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E9081-0CDB-4C19-AE5B-1F04AB285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5922</Words>
  <Characters>3376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Edgar Fedorkin</cp:lastModifiedBy>
  <cp:revision>19</cp:revision>
  <cp:lastPrinted>2021-10-13T06:05:00Z</cp:lastPrinted>
  <dcterms:created xsi:type="dcterms:W3CDTF">2025-10-09T05:02:00Z</dcterms:created>
  <dcterms:modified xsi:type="dcterms:W3CDTF">2025-10-16T10:30:00Z</dcterms:modified>
</cp:coreProperties>
</file>